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65FB0BEB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FE0754">
        <w:rPr>
          <w:rFonts w:ascii="Calibri" w:hAnsi="Calibri" w:cs="Calibri"/>
        </w:rPr>
        <w:t xml:space="preserve">. </w:t>
      </w:r>
      <w:r w:rsidR="00FE0754">
        <w:rPr>
          <w:rFonts w:ascii="Calibri" w:hAnsi="Calibri" w:cs="Calibri"/>
          <w:snapToGrid w:val="0"/>
          <w:spacing w:val="-2"/>
        </w:rPr>
        <w:t>„</w:t>
      </w:r>
      <w:bookmarkStart w:id="3" w:name="_Hlk64376573"/>
      <w:r w:rsidR="00FE0754">
        <w:rPr>
          <w:rFonts w:ascii="Calibri" w:hAnsi="Calibri" w:cs="Calibri"/>
          <w:b/>
          <w:bCs/>
          <w:snapToGrid w:val="0"/>
          <w:spacing w:val="-2"/>
        </w:rPr>
        <w:t>Bieżące utrzymanie</w:t>
      </w:r>
      <w:r w:rsidR="00FE0754">
        <w:rPr>
          <w:rFonts w:asciiTheme="minorHAnsi" w:hAnsiTheme="minorHAnsi" w:cstheme="minorHAnsi"/>
          <w:b/>
        </w:rPr>
        <w:t xml:space="preserve"> dróg powiatowych w 2022 roku na terenie powiatu radomskiego</w:t>
      </w:r>
      <w:bookmarkEnd w:id="3"/>
      <w:r w:rsidR="00FE0754">
        <w:rPr>
          <w:rFonts w:ascii="Calibri" w:hAnsi="Calibri" w:cs="Calibri"/>
          <w:snapToGrid w:val="0"/>
          <w:spacing w:val="-2"/>
        </w:rPr>
        <w:t>”, znak PZD.I.261.5.2022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 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53053">
    <w:abstractNumId w:val="24"/>
  </w:num>
  <w:num w:numId="2" w16cid:durableId="4460038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337166">
    <w:abstractNumId w:val="34"/>
  </w:num>
  <w:num w:numId="4" w16cid:durableId="781530405">
    <w:abstractNumId w:val="25"/>
  </w:num>
  <w:num w:numId="5" w16cid:durableId="592278398">
    <w:abstractNumId w:val="27"/>
  </w:num>
  <w:num w:numId="6" w16cid:durableId="1909265889">
    <w:abstractNumId w:val="18"/>
  </w:num>
  <w:num w:numId="7" w16cid:durableId="851186065">
    <w:abstractNumId w:val="17"/>
  </w:num>
  <w:num w:numId="8" w16cid:durableId="150415195">
    <w:abstractNumId w:val="31"/>
  </w:num>
  <w:num w:numId="9" w16cid:durableId="139003599">
    <w:abstractNumId w:val="21"/>
  </w:num>
  <w:num w:numId="10" w16cid:durableId="810025761">
    <w:abstractNumId w:val="13"/>
  </w:num>
  <w:num w:numId="11" w16cid:durableId="1346406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66981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9532020">
    <w:abstractNumId w:val="36"/>
  </w:num>
  <w:num w:numId="14" w16cid:durableId="284505330">
    <w:abstractNumId w:val="30"/>
  </w:num>
  <w:num w:numId="15" w16cid:durableId="832258861">
    <w:abstractNumId w:val="35"/>
  </w:num>
  <w:num w:numId="16" w16cid:durableId="455488155">
    <w:abstractNumId w:val="23"/>
  </w:num>
  <w:num w:numId="17" w16cid:durableId="1360004759">
    <w:abstractNumId w:val="33"/>
  </w:num>
  <w:num w:numId="18" w16cid:durableId="1269043992">
    <w:abstractNumId w:val="22"/>
  </w:num>
  <w:num w:numId="19" w16cid:durableId="1088775352">
    <w:abstractNumId w:val="29"/>
  </w:num>
  <w:num w:numId="20" w16cid:durableId="1835291749">
    <w:abstractNumId w:val="20"/>
  </w:num>
  <w:num w:numId="21" w16cid:durableId="1815560531">
    <w:abstractNumId w:val="32"/>
  </w:num>
  <w:num w:numId="22" w16cid:durableId="448161454">
    <w:abstractNumId w:val="15"/>
  </w:num>
  <w:num w:numId="23" w16cid:durableId="922448230">
    <w:abstractNumId w:val="16"/>
  </w:num>
  <w:num w:numId="24" w16cid:durableId="21471160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41865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7971251">
    <w:abstractNumId w:val="26"/>
    <w:lvlOverride w:ilvl="0">
      <w:startOverride w:val="1"/>
    </w:lvlOverride>
  </w:num>
  <w:num w:numId="27" w16cid:durableId="1078594576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40542039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9tNg9cX66DNfFhrCrznpbjYSaW8+yopAOmQPkq+9FkECM539em9HeTMbdnLUzCFIvOFrWp17mFKc12/du7QwA==" w:salt="J/Ynu5pmPAKXsDqju17tr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823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4CF9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0C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68D3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68DB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30B7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0CE2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54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2701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48</cp:revision>
  <cp:lastPrinted>2021-03-30T06:45:00Z</cp:lastPrinted>
  <dcterms:created xsi:type="dcterms:W3CDTF">2020-03-31T10:10:00Z</dcterms:created>
  <dcterms:modified xsi:type="dcterms:W3CDTF">2022-04-06T10:37:00Z</dcterms:modified>
</cp:coreProperties>
</file>