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281DF79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97437" w:rsidRPr="00F005D8">
        <w:rPr>
          <w:rFonts w:ascii="Calibri" w:hAnsi="Calibri" w:cs="Calibri"/>
          <w:bCs/>
        </w:rPr>
      </w:r>
      <w:r w:rsidR="00A974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97437">
        <w:rPr>
          <w:rFonts w:ascii="Calibri" w:hAnsi="Calibri" w:cs="Calibri"/>
          <w:bCs/>
        </w:rPr>
      </w:r>
      <w:r w:rsidR="00A974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97437">
        <w:rPr>
          <w:rFonts w:ascii="Calibri" w:hAnsi="Calibri" w:cs="Calibri"/>
          <w:bCs/>
        </w:rPr>
      </w:r>
      <w:r w:rsidR="00A974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97437">
        <w:rPr>
          <w:rFonts w:ascii="Calibri" w:hAnsi="Calibri" w:cs="Calibri"/>
          <w:bCs/>
        </w:rPr>
      </w:r>
      <w:r w:rsidR="00A974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97437">
        <w:rPr>
          <w:rFonts w:ascii="Calibri" w:hAnsi="Calibri" w:cs="Calibri"/>
          <w:bCs/>
        </w:rPr>
      </w:r>
      <w:r w:rsidR="00A974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97437">
        <w:rPr>
          <w:rFonts w:ascii="Calibri" w:hAnsi="Calibri" w:cs="Calibri"/>
          <w:bCs/>
        </w:rPr>
      </w:r>
      <w:r w:rsidR="00A974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031EAD46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D01CE3" w:rsidRPr="006E0D56">
        <w:rPr>
          <w:rFonts w:asciiTheme="minorHAnsi" w:hAnsiTheme="minorHAnsi" w:cstheme="minorHAnsi"/>
          <w:b/>
          <w:bCs/>
          <w:snapToGrid w:val="0"/>
        </w:rPr>
        <w:t>Remont dr</w:t>
      </w:r>
      <w:r w:rsidR="00114417" w:rsidRPr="006E0D56">
        <w:rPr>
          <w:rFonts w:asciiTheme="minorHAnsi" w:hAnsiTheme="minorHAnsi" w:cstheme="minorHAnsi"/>
          <w:b/>
          <w:bCs/>
          <w:snapToGrid w:val="0"/>
        </w:rPr>
        <w:t>ogi</w:t>
      </w:r>
      <w:r w:rsidR="00D01CE3" w:rsidRPr="006E0D56">
        <w:rPr>
          <w:rFonts w:asciiTheme="minorHAnsi" w:hAnsiTheme="minorHAnsi" w:cstheme="minorHAnsi"/>
          <w:b/>
          <w:bCs/>
          <w:snapToGrid w:val="0"/>
        </w:rPr>
        <w:t xml:space="preserve"> powiatow</w:t>
      </w:r>
      <w:r w:rsidR="00114417" w:rsidRPr="006E0D56">
        <w:rPr>
          <w:rFonts w:asciiTheme="minorHAnsi" w:hAnsiTheme="minorHAnsi" w:cstheme="minorHAnsi"/>
          <w:b/>
          <w:bCs/>
          <w:snapToGrid w:val="0"/>
        </w:rPr>
        <w:t>ej nr 3555W Pakosław - Iłża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PZD.I.252.1.</w:t>
      </w:r>
      <w:r w:rsidR="00114417">
        <w:rPr>
          <w:rFonts w:ascii="Calibri" w:hAnsi="Calibri" w:cs="Calibri"/>
          <w:snapToGrid w:val="0"/>
          <w:spacing w:val="-2"/>
        </w:rPr>
        <w:t>20</w:t>
      </w:r>
      <w:r w:rsidR="0081576B" w:rsidRPr="00043FBE">
        <w:rPr>
          <w:rFonts w:ascii="Calibri" w:hAnsi="Calibri" w:cs="Calibri"/>
          <w:snapToGrid w:val="0"/>
          <w:spacing w:val="-2"/>
        </w:rPr>
        <w:t>.202</w:t>
      </w:r>
      <w:r w:rsidR="001711F0" w:rsidRPr="00043FBE">
        <w:rPr>
          <w:rFonts w:ascii="Calibri" w:hAnsi="Calibri" w:cs="Calibri"/>
          <w:snapToGrid w:val="0"/>
          <w:spacing w:val="-2"/>
        </w:rPr>
        <w:t>1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2A01DF5C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Oferujemy kompleksowe wykonanie zamówienia</w:t>
      </w:r>
      <w:r w:rsidR="00114417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68DDA7C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 xml:space="preserve">pkt 1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1E516FCC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97437" w:rsidRPr="00F005D8">
        <w:rPr>
          <w:rFonts w:ascii="Calibri" w:hAnsi="Calibri" w:cs="Calibri"/>
          <w:bCs/>
        </w:rPr>
      </w:r>
      <w:r w:rsidR="00A9743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A97437">
        <w:rPr>
          <w:rFonts w:ascii="Calibri" w:hAnsi="Calibri" w:cs="Calibri"/>
          <w:bCs/>
        </w:rPr>
      </w:r>
      <w:r w:rsidR="00A97437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A97437">
        <w:rPr>
          <w:rFonts w:ascii="Calibri" w:hAnsi="Calibri" w:cs="Calibri"/>
          <w:bCs/>
        </w:rPr>
      </w:r>
      <w:r w:rsidR="00A9743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A97437">
        <w:rPr>
          <w:rFonts w:ascii="Calibri" w:hAnsi="Calibri" w:cs="Calibri"/>
          <w:bCs/>
        </w:rPr>
      </w:r>
      <w:r w:rsidR="00A9743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5AB3AC82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B3445A"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6F386EF7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Okres udzielonej gwarancji i rękojmi należy podawać w pełnych miesiącach. Minimalny wymagany okres gwarancji jakości i rękojmi za wady wynosi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miesięcy, maksymalny możliwy do zaoferowania okres to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. Określenie w ofercie okresu gwarancji jakości i rękojmi za wady krótszego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36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miesięcy lub brak jego wskazania będzie skutkować odrzuceniem oferty. W przypadku określenia w ofercie okresu gwarancji jakości i rękojmi dłuższego niż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miesięcy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, okres gwarancji jakości i rękojmi za wady zostanie przyjęty jako 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60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miesi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ę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3445A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0822F0CE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OLuow6Ck65h/KsSDYuTJ1At5129Eqg/uq79Yx+vRppQgwNZJah/zSceuEtheD6ocr061+ev0y9jT86efbWfPw==" w:salt="5+ZCd+z+8hENjj7+c6oyb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4417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0D56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97437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341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4613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annas</cp:lastModifiedBy>
  <cp:revision>54</cp:revision>
  <cp:lastPrinted>2021-03-30T06:09:00Z</cp:lastPrinted>
  <dcterms:created xsi:type="dcterms:W3CDTF">2020-04-02T05:49:00Z</dcterms:created>
  <dcterms:modified xsi:type="dcterms:W3CDTF">2021-09-15T09:01:00Z</dcterms:modified>
</cp:coreProperties>
</file>