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7703C331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666429E8" w14:textId="731559FB" w:rsidR="001D4C1F" w:rsidRPr="001D4C1F" w:rsidRDefault="001D4C1F" w:rsidP="001D4C1F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1D4C1F">
        <w:rPr>
          <w:rFonts w:ascii="Calibri" w:hAnsi="Calibri" w:cs="Calibri"/>
          <w:b/>
          <w:spacing w:val="40"/>
        </w:rPr>
        <w:t>Część 5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53583C9A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D01CE3" w:rsidRPr="00043FBE">
        <w:rPr>
          <w:rFonts w:ascii="Calibri" w:hAnsi="Calibri" w:cs="Calibri"/>
          <w:snapToGrid w:val="0"/>
          <w:spacing w:val="-2"/>
        </w:rPr>
        <w:t>11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3A9FBDA4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 xml:space="preserve">Części </w:t>
      </w:r>
      <w:r w:rsidR="009B7F87">
        <w:rPr>
          <w:rFonts w:asciiTheme="minorHAnsi" w:hAnsiTheme="minorHAnsi" w:cstheme="minorHAnsi"/>
          <w:b/>
          <w:bCs/>
        </w:rPr>
        <w:t>5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9B7F87" w:rsidRPr="009B7F87">
        <w:rPr>
          <w:rFonts w:asciiTheme="minorHAnsi" w:hAnsiTheme="minorHAnsi" w:cstheme="minorHAnsi"/>
          <w:b/>
          <w:bCs/>
        </w:rPr>
        <w:t>Remont drogi powiatowej nr</w:t>
      </w:r>
      <w:r w:rsidR="009B7F87">
        <w:rPr>
          <w:rFonts w:asciiTheme="minorHAnsi" w:hAnsiTheme="minorHAnsi" w:cstheme="minorHAnsi"/>
          <w:b/>
          <w:bCs/>
        </w:rPr>
        <w:t> </w:t>
      </w:r>
      <w:r w:rsidR="009B7F87" w:rsidRPr="009B7F87">
        <w:rPr>
          <w:rFonts w:asciiTheme="minorHAnsi" w:hAnsiTheme="minorHAnsi" w:cstheme="minorHAnsi"/>
          <w:b/>
          <w:bCs/>
        </w:rPr>
        <w:t>3559W Młodocin – Kowala od km 1+769 do km 2+760 odcinek długości 991</w:t>
      </w:r>
      <w:r w:rsidR="009B7F87">
        <w:rPr>
          <w:rFonts w:asciiTheme="minorHAnsi" w:hAnsiTheme="minorHAnsi" w:cstheme="minorHAnsi"/>
          <w:b/>
          <w:bCs/>
        </w:rPr>
        <w:t> </w:t>
      </w:r>
      <w:r w:rsidR="009B7F87" w:rsidRPr="009B7F87">
        <w:rPr>
          <w:rFonts w:asciiTheme="minorHAnsi" w:hAnsiTheme="minorHAnsi" w:cstheme="minorHAnsi"/>
          <w:b/>
          <w:bCs/>
        </w:rPr>
        <w:t>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0C8D7320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>pkt </w:t>
      </w:r>
      <w:r w:rsidR="009B7F87">
        <w:rPr>
          <w:rFonts w:ascii="Calibri" w:hAnsi="Calibri" w:cs="Calibri"/>
        </w:rPr>
        <w:t>5</w:t>
      </w:r>
      <w:r w:rsidR="00043FBE">
        <w:rPr>
          <w:rFonts w:ascii="Calibri" w:hAnsi="Calibri" w:cs="Calibri"/>
        </w:rPr>
        <w:t xml:space="preserve">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F1644">
        <w:rPr>
          <w:rFonts w:ascii="Calibri" w:hAnsi="Calibri" w:cs="Calibri"/>
          <w:bCs/>
        </w:rPr>
      </w:r>
      <w:r w:rsidR="000F164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1A3734CB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0F1644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18F0AFC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0F1644" w:rsidRPr="000F1644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36 miesięcy, maksymalny możliwy do zaoferowania okres to 60 miesięcy. Określenie w ofercie okresu gwarancji jakości i rękojmi za wady krótszego niż 36 miesięcy lub brak jego wskazania będzie skutkować odrzuceniem oferty. W przypadku określenia w ofercie okresu gwarancji jakości i rękojmi dłuższego niż 60 miesięcy, okres gwarancji jakości i rękojmi za wady zostanie przyjęty jako 60 miesięcy.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F8AD7B3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</w:t>
    </w:r>
    <w:r w:rsidR="009B7F87">
      <w:rPr>
        <w:rFonts w:ascii="Calibri" w:hAnsi="Calibri" w:cs="Calibri"/>
        <w:b/>
        <w:bCs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DYWSzeEtYKuVhDenYTm/6iCd3C/MxAGp+s3zj9lII8d9GCf7HqjaJn4VbxJcBRYTj6PC5WBL5skd6yTOHnU9w==" w:salt="lofRozDgbrgWAlIDboD9/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1644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4C1F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B7F8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4754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annas</cp:lastModifiedBy>
  <cp:revision>51</cp:revision>
  <cp:lastPrinted>2021-03-30T06:09:00Z</cp:lastPrinted>
  <dcterms:created xsi:type="dcterms:W3CDTF">2020-04-02T05:49:00Z</dcterms:created>
  <dcterms:modified xsi:type="dcterms:W3CDTF">2021-06-17T07:47:00Z</dcterms:modified>
</cp:coreProperties>
</file>