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0035EBB9" w:rsidR="001D2DAB" w:rsidRPr="000A6B68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5F067A" w:rsidRPr="005F067A">
        <w:rPr>
          <w:rFonts w:ascii="Calibri" w:hAnsi="Calibri" w:cs="Calibri"/>
          <w:b/>
          <w:bCs/>
          <w:sz w:val="24"/>
          <w:szCs w:val="24"/>
          <w:lang w:val="pl-PL"/>
        </w:rPr>
        <w:t>Przebudowa drogi powiatowej nr</w:t>
      </w:r>
      <w:r w:rsidR="005F067A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5F067A" w:rsidRPr="005F067A">
        <w:rPr>
          <w:rFonts w:ascii="Calibri" w:hAnsi="Calibri" w:cs="Calibri"/>
          <w:b/>
          <w:bCs/>
          <w:sz w:val="24"/>
          <w:szCs w:val="24"/>
          <w:lang w:val="pl-PL"/>
        </w:rPr>
        <w:t>3536W Odechów – Kowalków – Sienno oraz remont mostu nad rzeką Młynówka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 w:rsidRPr="000A6B68">
        <w:rPr>
          <w:rFonts w:ascii="Calibri" w:hAnsi="Calibri" w:cs="Calibri"/>
          <w:sz w:val="24"/>
          <w:szCs w:val="24"/>
          <w:lang w:val="pl-PL"/>
        </w:rPr>
        <w:t>,</w:t>
      </w:r>
      <w:r w:rsidR="000A6B68" w:rsidRPr="000A6B68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5F067A">
        <w:rPr>
          <w:rFonts w:ascii="Calibri" w:hAnsi="Calibri" w:cs="Calibri"/>
          <w:sz w:val="24"/>
          <w:szCs w:val="24"/>
          <w:lang w:val="pl-PL"/>
        </w:rPr>
        <w:t>20</w:t>
      </w:r>
      <w:r w:rsidR="000A6B68" w:rsidRPr="000A6B68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A6B68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0A6B68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A6B68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0A6B68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5F067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45567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5F067A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5F067A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5F067A">
        <w:rPr>
          <w:rFonts w:asciiTheme="minorHAnsi" w:hAnsiTheme="minorHAnsi" w:cstheme="minorHAnsi"/>
        </w:rPr>
        <w:t xml:space="preserve"> </w:t>
      </w:r>
      <w:r w:rsidR="000A6B68" w:rsidRPr="005F067A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678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67A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D63-80BF-4577-9133-E6AA166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1437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2020-09-03T05:58:00Z</dcterms:modified>
</cp:coreProperties>
</file>