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E0CE" w14:textId="77777777" w:rsidR="0095108A" w:rsidRPr="00332486" w:rsidRDefault="0095108A" w:rsidP="00332486">
      <w:pPr>
        <w:pStyle w:val="Akapitzlist"/>
        <w:spacing w:after="0" w:line="240" w:lineRule="auto"/>
        <w:ind w:left="567" w:firstLine="0"/>
        <w:contextualSpacing w:val="0"/>
        <w:jc w:val="center"/>
        <w:rPr>
          <w:rFonts w:asciiTheme="minorHAnsi" w:hAnsiTheme="minorHAnsi" w:cstheme="minorHAnsi"/>
          <w:b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Opis przedmiotu zamówienia dla zadania:</w:t>
      </w:r>
    </w:p>
    <w:p w14:paraId="0EF948C8" w14:textId="0BB5C2B3" w:rsidR="0095108A" w:rsidRPr="00332486" w:rsidRDefault="0095108A" w:rsidP="00332486">
      <w:pPr>
        <w:pStyle w:val="Akapitzlist"/>
        <w:spacing w:after="0" w:line="240" w:lineRule="auto"/>
        <w:ind w:left="567" w:firstLine="0"/>
        <w:contextualSpacing w:val="0"/>
        <w:jc w:val="center"/>
        <w:rPr>
          <w:rFonts w:asciiTheme="minorHAnsi" w:hAnsiTheme="minorHAnsi" w:cstheme="minorHAnsi"/>
          <w:b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 xml:space="preserve">Rozbudowa drogi powiatowej nr </w:t>
      </w:r>
      <w:r w:rsidR="00254B43" w:rsidRPr="00332486">
        <w:rPr>
          <w:rFonts w:asciiTheme="minorHAnsi" w:hAnsiTheme="minorHAnsi" w:cstheme="minorHAnsi"/>
          <w:b/>
          <w:szCs w:val="24"/>
        </w:rPr>
        <w:t>35</w:t>
      </w:r>
      <w:r w:rsidR="002C160E">
        <w:rPr>
          <w:rFonts w:asciiTheme="minorHAnsi" w:hAnsiTheme="minorHAnsi" w:cstheme="minorHAnsi"/>
          <w:b/>
          <w:szCs w:val="24"/>
        </w:rPr>
        <w:t>39</w:t>
      </w:r>
      <w:r w:rsidR="007B3E22" w:rsidRPr="00332486">
        <w:rPr>
          <w:rFonts w:asciiTheme="minorHAnsi" w:hAnsiTheme="minorHAnsi" w:cstheme="minorHAnsi"/>
          <w:b/>
          <w:szCs w:val="24"/>
        </w:rPr>
        <w:t>W</w:t>
      </w:r>
      <w:r w:rsidRPr="00332486">
        <w:rPr>
          <w:rFonts w:asciiTheme="minorHAnsi" w:hAnsiTheme="minorHAnsi" w:cstheme="minorHAnsi"/>
          <w:b/>
          <w:szCs w:val="24"/>
        </w:rPr>
        <w:t xml:space="preserve"> </w:t>
      </w:r>
      <w:r w:rsidR="002C160E">
        <w:rPr>
          <w:rFonts w:asciiTheme="minorHAnsi" w:hAnsiTheme="minorHAnsi" w:cstheme="minorHAnsi"/>
          <w:b/>
          <w:szCs w:val="24"/>
        </w:rPr>
        <w:t xml:space="preserve">Radom – Gębarzów – Polany  </w:t>
      </w:r>
    </w:p>
    <w:p w14:paraId="554C1362" w14:textId="77777777" w:rsidR="0095108A" w:rsidRPr="00332486" w:rsidRDefault="0095108A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I. Przedmiot zamówienia:</w:t>
      </w:r>
    </w:p>
    <w:p w14:paraId="16F0E5C9" w14:textId="64906DD9" w:rsidR="008E0A9D" w:rsidRPr="00332486" w:rsidRDefault="0095108A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Opracowanie dokumentacji projektowej na rozbudowę drogi powiatowej nr </w:t>
      </w:r>
      <w:r w:rsidR="00254B43" w:rsidRPr="00332486">
        <w:rPr>
          <w:rFonts w:asciiTheme="minorHAnsi" w:hAnsiTheme="minorHAnsi" w:cstheme="minorHAnsi"/>
          <w:szCs w:val="24"/>
        </w:rPr>
        <w:t>35</w:t>
      </w:r>
      <w:r w:rsidR="002C160E">
        <w:rPr>
          <w:rFonts w:asciiTheme="minorHAnsi" w:hAnsiTheme="minorHAnsi" w:cstheme="minorHAnsi"/>
          <w:szCs w:val="24"/>
        </w:rPr>
        <w:t>39</w:t>
      </w:r>
      <w:r w:rsidR="008E0A9D" w:rsidRPr="00332486">
        <w:rPr>
          <w:rFonts w:asciiTheme="minorHAnsi" w:hAnsiTheme="minorHAnsi" w:cstheme="minorHAnsi"/>
          <w:szCs w:val="24"/>
        </w:rPr>
        <w:t xml:space="preserve">W </w:t>
      </w:r>
      <w:r w:rsidR="002C160E">
        <w:rPr>
          <w:rFonts w:asciiTheme="minorHAnsi" w:hAnsiTheme="minorHAnsi" w:cstheme="minorHAnsi"/>
          <w:szCs w:val="24"/>
        </w:rPr>
        <w:t xml:space="preserve">Radom – Gębarzów – Polany </w:t>
      </w:r>
      <w:r w:rsidR="00254B43" w:rsidRPr="00332486">
        <w:rPr>
          <w:rFonts w:asciiTheme="minorHAnsi" w:hAnsiTheme="minorHAnsi" w:cstheme="minorHAnsi"/>
          <w:szCs w:val="24"/>
        </w:rPr>
        <w:t xml:space="preserve"> </w:t>
      </w:r>
    </w:p>
    <w:p w14:paraId="59677A08" w14:textId="6DF50534" w:rsidR="0095108A" w:rsidRPr="00332486" w:rsidRDefault="0095108A" w:rsidP="00914F2D">
      <w:pPr>
        <w:pStyle w:val="Akapitzlist"/>
        <w:keepNext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332486">
        <w:rPr>
          <w:rFonts w:asciiTheme="minorHAnsi" w:hAnsiTheme="minorHAnsi" w:cstheme="minorHAnsi"/>
          <w:b/>
          <w:bCs/>
          <w:szCs w:val="24"/>
        </w:rPr>
        <w:t>Założenia wstępne:</w:t>
      </w:r>
    </w:p>
    <w:p w14:paraId="71C17A77" w14:textId="77777777" w:rsidR="0095108A" w:rsidRPr="00332486" w:rsidRDefault="0095108A" w:rsidP="00777473">
      <w:pPr>
        <w:pStyle w:val="Nagwek3"/>
        <w:keepNext w:val="0"/>
        <w:numPr>
          <w:ilvl w:val="0"/>
          <w:numId w:val="5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332486">
        <w:rPr>
          <w:rFonts w:asciiTheme="minorHAnsi" w:hAnsiTheme="minorHAnsi" w:cstheme="minorHAnsi"/>
          <w:b w:val="0"/>
        </w:rPr>
        <w:t>kategoria – droga powiatowa,</w:t>
      </w:r>
    </w:p>
    <w:p w14:paraId="26842736" w14:textId="24BE363F" w:rsidR="00BF5AD4" w:rsidRPr="00332486" w:rsidRDefault="00186E76" w:rsidP="00777473">
      <w:pPr>
        <w:pStyle w:val="Nagwek3"/>
        <w:keepNext w:val="0"/>
        <w:numPr>
          <w:ilvl w:val="0"/>
          <w:numId w:val="5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332486">
        <w:rPr>
          <w:rFonts w:asciiTheme="minorHAnsi" w:hAnsiTheme="minorHAnsi" w:cstheme="minorHAnsi"/>
          <w:b w:val="0"/>
        </w:rPr>
        <w:t xml:space="preserve">droga klasy </w:t>
      </w:r>
      <w:r w:rsidR="002C160E">
        <w:rPr>
          <w:rFonts w:asciiTheme="minorHAnsi" w:hAnsiTheme="minorHAnsi" w:cstheme="minorHAnsi"/>
          <w:b w:val="0"/>
        </w:rPr>
        <w:t>G</w:t>
      </w:r>
      <w:r w:rsidR="00EE4B99" w:rsidRPr="00332486">
        <w:rPr>
          <w:rFonts w:asciiTheme="minorHAnsi" w:hAnsiTheme="minorHAnsi" w:cstheme="minorHAnsi"/>
          <w:b w:val="0"/>
        </w:rPr>
        <w:t>,</w:t>
      </w:r>
    </w:p>
    <w:p w14:paraId="6F2F2111" w14:textId="75A244E3" w:rsidR="00E87DA5" w:rsidRPr="00332486" w:rsidRDefault="000C0514" w:rsidP="00777473">
      <w:pPr>
        <w:pStyle w:val="Nagwek3"/>
        <w:keepNext w:val="0"/>
        <w:numPr>
          <w:ilvl w:val="0"/>
          <w:numId w:val="5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 w:rsidRPr="00332486">
        <w:rPr>
          <w:rFonts w:asciiTheme="minorHAnsi" w:hAnsiTheme="minorHAnsi" w:cstheme="minorHAnsi"/>
          <w:b w:val="0"/>
        </w:rPr>
        <w:t>obciążenie – 115 kN/oś</w:t>
      </w:r>
    </w:p>
    <w:p w14:paraId="0EAB646A" w14:textId="2DBB5DF8" w:rsidR="00EB2B97" w:rsidRPr="00332486" w:rsidRDefault="004869D9" w:rsidP="00777473">
      <w:pPr>
        <w:pStyle w:val="Nagwek3"/>
        <w:keepNext w:val="0"/>
        <w:numPr>
          <w:ilvl w:val="0"/>
          <w:numId w:val="5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na całym odcinku objętym opracowaniem </w:t>
      </w:r>
      <w:r w:rsidR="00EB2B97" w:rsidRPr="00332486">
        <w:rPr>
          <w:rFonts w:asciiTheme="minorHAnsi" w:hAnsiTheme="minorHAnsi" w:cstheme="minorHAnsi"/>
          <w:b w:val="0"/>
        </w:rPr>
        <w:t xml:space="preserve">zaprojektowanie </w:t>
      </w:r>
      <w:r w:rsidR="002C160E">
        <w:rPr>
          <w:rFonts w:asciiTheme="minorHAnsi" w:hAnsiTheme="minorHAnsi" w:cstheme="minorHAnsi"/>
          <w:b w:val="0"/>
        </w:rPr>
        <w:t xml:space="preserve">ścieżki rowerowej lub </w:t>
      </w:r>
      <w:r w:rsidR="00F03967" w:rsidRPr="00332486">
        <w:rPr>
          <w:rFonts w:asciiTheme="minorHAnsi" w:hAnsiTheme="minorHAnsi" w:cstheme="minorHAnsi"/>
          <w:b w:val="0"/>
        </w:rPr>
        <w:t xml:space="preserve">na odcinkach zabudowy </w:t>
      </w:r>
      <w:r w:rsidR="002C160E">
        <w:rPr>
          <w:rFonts w:asciiTheme="minorHAnsi" w:hAnsiTheme="minorHAnsi" w:cstheme="minorHAnsi"/>
          <w:b w:val="0"/>
        </w:rPr>
        <w:t xml:space="preserve">ścieżki pieszo </w:t>
      </w:r>
      <w:r w:rsidR="00F03967">
        <w:rPr>
          <w:rFonts w:asciiTheme="minorHAnsi" w:hAnsiTheme="minorHAnsi" w:cstheme="minorHAnsi"/>
          <w:b w:val="0"/>
        </w:rPr>
        <w:t>–</w:t>
      </w:r>
      <w:r w:rsidR="002C160E">
        <w:rPr>
          <w:rFonts w:asciiTheme="minorHAnsi" w:hAnsiTheme="minorHAnsi" w:cstheme="minorHAnsi"/>
          <w:b w:val="0"/>
        </w:rPr>
        <w:t xml:space="preserve"> rowerowej</w:t>
      </w:r>
      <w:r>
        <w:rPr>
          <w:rFonts w:asciiTheme="minorHAnsi" w:hAnsiTheme="minorHAnsi" w:cstheme="minorHAnsi"/>
          <w:b w:val="0"/>
        </w:rPr>
        <w:t xml:space="preserve">. </w:t>
      </w:r>
    </w:p>
    <w:p w14:paraId="0028C82A" w14:textId="5FD444F5" w:rsidR="0095108A" w:rsidRPr="00777473" w:rsidRDefault="00C46BF0" w:rsidP="00777473">
      <w:pPr>
        <w:pStyle w:val="Nagwek3"/>
        <w:keepNext w:val="0"/>
        <w:numPr>
          <w:ilvl w:val="0"/>
          <w:numId w:val="5"/>
        </w:numPr>
        <w:tabs>
          <w:tab w:val="left" w:pos="851"/>
        </w:tabs>
        <w:suppressAutoHyphens w:val="0"/>
        <w:ind w:left="851" w:hanging="425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opracowanie obejmuje </w:t>
      </w:r>
      <w:r w:rsidR="00EB2B97" w:rsidRPr="00332486">
        <w:rPr>
          <w:rFonts w:asciiTheme="minorHAnsi" w:hAnsiTheme="minorHAnsi" w:cstheme="minorHAnsi"/>
          <w:b w:val="0"/>
        </w:rPr>
        <w:t xml:space="preserve">zaprojektowanie kanału technologicznego </w:t>
      </w:r>
      <w:r w:rsidR="008C6CC8" w:rsidRPr="00332486">
        <w:rPr>
          <w:rFonts w:asciiTheme="minorHAnsi" w:hAnsiTheme="minorHAnsi" w:cstheme="minorHAnsi"/>
          <w:b w:val="0"/>
        </w:rPr>
        <w:t>zgodnie z obowiązującymi przepisami i</w:t>
      </w:r>
      <w:r w:rsidR="00777473">
        <w:rPr>
          <w:rFonts w:asciiTheme="minorHAnsi" w:hAnsiTheme="minorHAnsi" w:cstheme="minorHAnsi"/>
          <w:b w:val="0"/>
        </w:rPr>
        <w:t> </w:t>
      </w:r>
      <w:r w:rsidR="008C6CC8" w:rsidRPr="00332486">
        <w:rPr>
          <w:rFonts w:asciiTheme="minorHAnsi" w:hAnsiTheme="minorHAnsi" w:cstheme="minorHAnsi"/>
          <w:b w:val="0"/>
        </w:rPr>
        <w:t xml:space="preserve">warunkami technicznymi </w:t>
      </w:r>
      <w:r w:rsidR="00E158B3" w:rsidRPr="00332486">
        <w:rPr>
          <w:rFonts w:asciiTheme="minorHAnsi" w:hAnsiTheme="minorHAnsi" w:cstheme="minorHAnsi"/>
          <w:b w:val="0"/>
        </w:rPr>
        <w:t>(</w:t>
      </w:r>
      <w:r w:rsidR="008C6CC8" w:rsidRPr="00332486">
        <w:rPr>
          <w:rFonts w:asciiTheme="minorHAnsi" w:hAnsiTheme="minorHAnsi" w:cstheme="minorHAnsi"/>
          <w:b w:val="0"/>
        </w:rPr>
        <w:t>obowią</w:t>
      </w:r>
      <w:r w:rsidR="00EA338C" w:rsidRPr="00332486">
        <w:rPr>
          <w:rFonts w:asciiTheme="minorHAnsi" w:hAnsiTheme="minorHAnsi" w:cstheme="minorHAnsi"/>
          <w:b w:val="0"/>
        </w:rPr>
        <w:t xml:space="preserve">zek </w:t>
      </w:r>
      <w:r w:rsidR="00E158B3" w:rsidRPr="00332486">
        <w:rPr>
          <w:rFonts w:asciiTheme="minorHAnsi" w:hAnsiTheme="minorHAnsi" w:cstheme="minorHAnsi"/>
          <w:b w:val="0"/>
        </w:rPr>
        <w:t>wynikając</w:t>
      </w:r>
      <w:r w:rsidR="00EA338C" w:rsidRPr="00332486">
        <w:rPr>
          <w:rFonts w:asciiTheme="minorHAnsi" w:hAnsiTheme="minorHAnsi" w:cstheme="minorHAnsi"/>
          <w:b w:val="0"/>
        </w:rPr>
        <w:t>y</w:t>
      </w:r>
      <w:r w:rsidR="00E158B3" w:rsidRPr="00332486">
        <w:rPr>
          <w:rFonts w:asciiTheme="minorHAnsi" w:hAnsiTheme="minorHAnsi" w:cstheme="minorHAnsi"/>
          <w:b w:val="0"/>
        </w:rPr>
        <w:t xml:space="preserve"> z </w:t>
      </w:r>
      <w:r w:rsidR="008C6CC8" w:rsidRPr="00332486">
        <w:rPr>
          <w:rFonts w:asciiTheme="minorHAnsi" w:hAnsiTheme="minorHAnsi" w:cstheme="minorHAnsi"/>
          <w:b w:val="0"/>
        </w:rPr>
        <w:t xml:space="preserve">ustawy z dnia 7 maja 2010 r. </w:t>
      </w:r>
      <w:r w:rsidR="008C6CC8" w:rsidRPr="00777473">
        <w:rPr>
          <w:rFonts w:asciiTheme="minorHAnsi" w:hAnsiTheme="minorHAnsi" w:cstheme="minorHAnsi"/>
          <w:b w:val="0"/>
        </w:rPr>
        <w:t>o</w:t>
      </w:r>
      <w:r w:rsidR="00777473">
        <w:rPr>
          <w:rFonts w:asciiTheme="minorHAnsi" w:hAnsiTheme="minorHAnsi" w:cstheme="minorHAnsi"/>
          <w:b w:val="0"/>
        </w:rPr>
        <w:t> </w:t>
      </w:r>
      <w:r w:rsidR="008C6CC8" w:rsidRPr="00777473">
        <w:rPr>
          <w:rFonts w:asciiTheme="minorHAnsi" w:hAnsiTheme="minorHAnsi" w:cstheme="minorHAnsi"/>
          <w:b w:val="0"/>
        </w:rPr>
        <w:t>wspieraniu rozwoju usług i sieci telekomunikacyjnych</w:t>
      </w:r>
      <w:r w:rsidR="008C6CC8" w:rsidRPr="00332486">
        <w:rPr>
          <w:rFonts w:asciiTheme="minorHAnsi" w:hAnsiTheme="minorHAnsi" w:cstheme="minorHAnsi"/>
          <w:b w:val="0"/>
        </w:rPr>
        <w:t xml:space="preserve"> z późniejszymi zmianami).</w:t>
      </w:r>
    </w:p>
    <w:p w14:paraId="3793A34A" w14:textId="77777777" w:rsidR="0095108A" w:rsidRPr="00777473" w:rsidRDefault="0095108A" w:rsidP="00777473">
      <w:pPr>
        <w:pStyle w:val="Akapitzlist"/>
        <w:keepNext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777473">
        <w:rPr>
          <w:rFonts w:asciiTheme="minorHAnsi" w:hAnsiTheme="minorHAnsi" w:cstheme="minorHAnsi"/>
          <w:b/>
          <w:bCs/>
          <w:szCs w:val="24"/>
        </w:rPr>
        <w:t>Uwaga:</w:t>
      </w:r>
    </w:p>
    <w:p w14:paraId="3C7849E6" w14:textId="47251314" w:rsidR="0095108A" w:rsidRPr="00777473" w:rsidRDefault="0095108A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Zamawiający zaleca, aby przed wykonaniem wyceny dokumentacji projektowej Biuro projektowe zapoznało się ze stanem faktycznym terenu objętego zamówieniem.</w:t>
      </w:r>
      <w:r w:rsidR="008C6CC8" w:rsidRPr="00332486">
        <w:rPr>
          <w:rFonts w:asciiTheme="minorHAnsi" w:hAnsiTheme="minorHAnsi" w:cstheme="minorHAnsi"/>
          <w:szCs w:val="24"/>
        </w:rPr>
        <w:t xml:space="preserve"> </w:t>
      </w:r>
    </w:p>
    <w:p w14:paraId="7F5DC4AD" w14:textId="7695F7B2" w:rsidR="00AF2EC8" w:rsidRPr="00777473" w:rsidRDefault="0095108A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II. Charakterystyka zadania</w:t>
      </w:r>
    </w:p>
    <w:p w14:paraId="54497470" w14:textId="4C20CC4E" w:rsidR="00B36340" w:rsidRPr="00777473" w:rsidRDefault="00CD0473" w:rsidP="002C160E">
      <w:pPr>
        <w:pStyle w:val="Akapitzlist"/>
        <w:keepNext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</w:rPr>
      </w:pPr>
      <w:r w:rsidRPr="00332486">
        <w:rPr>
          <w:rFonts w:asciiTheme="minorHAnsi" w:hAnsiTheme="minorHAnsi" w:cstheme="minorHAnsi"/>
          <w:szCs w:val="24"/>
        </w:rPr>
        <w:t xml:space="preserve">Dokumentacja projektowa na rozbudowę drogi powiatowej nr </w:t>
      </w:r>
      <w:r w:rsidR="00A33987" w:rsidRPr="00332486">
        <w:rPr>
          <w:rFonts w:asciiTheme="minorHAnsi" w:hAnsiTheme="minorHAnsi" w:cstheme="minorHAnsi"/>
          <w:szCs w:val="24"/>
        </w:rPr>
        <w:t>35</w:t>
      </w:r>
      <w:r w:rsidR="002C160E">
        <w:rPr>
          <w:rFonts w:asciiTheme="minorHAnsi" w:hAnsiTheme="minorHAnsi" w:cstheme="minorHAnsi"/>
          <w:szCs w:val="24"/>
        </w:rPr>
        <w:t>39</w:t>
      </w:r>
      <w:r w:rsidRPr="00332486">
        <w:rPr>
          <w:rFonts w:asciiTheme="minorHAnsi" w:hAnsiTheme="minorHAnsi" w:cstheme="minorHAnsi"/>
          <w:szCs w:val="24"/>
        </w:rPr>
        <w:t xml:space="preserve">W obejmuje </w:t>
      </w:r>
      <w:r w:rsidR="00A33987" w:rsidRPr="00332486">
        <w:rPr>
          <w:rFonts w:asciiTheme="minorHAnsi" w:hAnsiTheme="minorHAnsi" w:cstheme="minorHAnsi"/>
          <w:szCs w:val="24"/>
        </w:rPr>
        <w:t>odcin</w:t>
      </w:r>
      <w:r w:rsidR="002C160E">
        <w:rPr>
          <w:rFonts w:asciiTheme="minorHAnsi" w:hAnsiTheme="minorHAnsi" w:cstheme="minorHAnsi"/>
          <w:szCs w:val="24"/>
        </w:rPr>
        <w:t>ek</w:t>
      </w:r>
      <w:r w:rsidR="00A33987" w:rsidRPr="00332486">
        <w:rPr>
          <w:rFonts w:asciiTheme="minorHAnsi" w:hAnsiTheme="minorHAnsi" w:cstheme="minorHAnsi"/>
          <w:szCs w:val="24"/>
        </w:rPr>
        <w:t xml:space="preserve"> drogi</w:t>
      </w:r>
      <w:r w:rsidR="002C160E">
        <w:rPr>
          <w:rFonts w:asciiTheme="minorHAnsi" w:hAnsiTheme="minorHAnsi" w:cstheme="minorHAnsi"/>
          <w:szCs w:val="24"/>
        </w:rPr>
        <w:t xml:space="preserve"> </w:t>
      </w:r>
      <w:r w:rsidR="00A33987" w:rsidRPr="00777473">
        <w:rPr>
          <w:rFonts w:asciiTheme="minorHAnsi" w:hAnsiTheme="minorHAnsi" w:cstheme="minorHAnsi"/>
        </w:rPr>
        <w:t>od skrzyżowania z drogą 35</w:t>
      </w:r>
      <w:r w:rsidR="002C160E">
        <w:rPr>
          <w:rFonts w:asciiTheme="minorHAnsi" w:hAnsiTheme="minorHAnsi" w:cstheme="minorHAnsi"/>
        </w:rPr>
        <w:t xml:space="preserve">40 </w:t>
      </w:r>
      <w:r w:rsidR="00A33987" w:rsidRPr="00777473">
        <w:rPr>
          <w:rFonts w:asciiTheme="minorHAnsi" w:hAnsiTheme="minorHAnsi" w:cstheme="minorHAnsi"/>
        </w:rPr>
        <w:t xml:space="preserve">W </w:t>
      </w:r>
      <w:r w:rsidR="002C160E">
        <w:rPr>
          <w:rFonts w:asciiTheme="minorHAnsi" w:hAnsiTheme="minorHAnsi" w:cstheme="minorHAnsi"/>
        </w:rPr>
        <w:t>Parznice - Skaryszew</w:t>
      </w:r>
      <w:r w:rsidR="00A33987" w:rsidRPr="00777473">
        <w:rPr>
          <w:rFonts w:asciiTheme="minorHAnsi" w:hAnsiTheme="minorHAnsi" w:cstheme="minorHAnsi"/>
        </w:rPr>
        <w:t xml:space="preserve"> do </w:t>
      </w:r>
      <w:r w:rsidR="00B36340" w:rsidRPr="00777473">
        <w:rPr>
          <w:rFonts w:asciiTheme="minorHAnsi" w:hAnsiTheme="minorHAnsi" w:cstheme="minorHAnsi"/>
        </w:rPr>
        <w:t xml:space="preserve">skrzyżowania z drogą </w:t>
      </w:r>
      <w:r w:rsidR="002C160E">
        <w:rPr>
          <w:rFonts w:asciiTheme="minorHAnsi" w:hAnsiTheme="minorHAnsi" w:cstheme="minorHAnsi"/>
        </w:rPr>
        <w:t>powiatową 3542W Wierzbica - Modrzejowice</w:t>
      </w:r>
      <w:r w:rsidR="00B36340" w:rsidRPr="00777473">
        <w:rPr>
          <w:rFonts w:asciiTheme="minorHAnsi" w:hAnsiTheme="minorHAnsi" w:cstheme="minorHAnsi"/>
        </w:rPr>
        <w:t>, długości ok</w:t>
      </w:r>
      <w:r w:rsidR="00074F39" w:rsidRPr="00777473">
        <w:rPr>
          <w:rFonts w:asciiTheme="minorHAnsi" w:hAnsiTheme="minorHAnsi" w:cstheme="minorHAnsi"/>
        </w:rPr>
        <w:t>.</w:t>
      </w:r>
      <w:r w:rsidR="00B36340" w:rsidRPr="00777473">
        <w:rPr>
          <w:rFonts w:asciiTheme="minorHAnsi" w:hAnsiTheme="minorHAnsi" w:cstheme="minorHAnsi"/>
        </w:rPr>
        <w:t xml:space="preserve"> </w:t>
      </w:r>
      <w:r w:rsidR="002C160E">
        <w:rPr>
          <w:rFonts w:asciiTheme="minorHAnsi" w:hAnsiTheme="minorHAnsi" w:cstheme="minorHAnsi"/>
        </w:rPr>
        <w:t>7,7</w:t>
      </w:r>
      <w:r w:rsidR="00B36340" w:rsidRPr="00777473">
        <w:rPr>
          <w:rFonts w:asciiTheme="minorHAnsi" w:hAnsiTheme="minorHAnsi" w:cstheme="minorHAnsi"/>
        </w:rPr>
        <w:t xml:space="preserve"> </w:t>
      </w:r>
      <w:r w:rsidR="000C2E31" w:rsidRPr="00777473">
        <w:rPr>
          <w:rFonts w:asciiTheme="minorHAnsi" w:hAnsiTheme="minorHAnsi" w:cstheme="minorHAnsi"/>
        </w:rPr>
        <w:t>k</w:t>
      </w:r>
      <w:r w:rsidR="00B36340" w:rsidRPr="00777473">
        <w:rPr>
          <w:rFonts w:asciiTheme="minorHAnsi" w:hAnsiTheme="minorHAnsi" w:cstheme="minorHAnsi"/>
        </w:rPr>
        <w:t>m.</w:t>
      </w:r>
    </w:p>
    <w:p w14:paraId="5B4CF037" w14:textId="342182A6" w:rsidR="00FD24FF" w:rsidRPr="00657A48" w:rsidRDefault="0095108A" w:rsidP="00777473">
      <w:pPr>
        <w:pStyle w:val="Akapitzlist"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657A48">
        <w:rPr>
          <w:rFonts w:asciiTheme="minorHAnsi" w:hAnsiTheme="minorHAnsi" w:cstheme="minorHAnsi"/>
          <w:szCs w:val="24"/>
        </w:rPr>
        <w:t>Przewidzian</w:t>
      </w:r>
      <w:r w:rsidR="002C160E" w:rsidRPr="00657A48">
        <w:rPr>
          <w:rFonts w:asciiTheme="minorHAnsi" w:hAnsiTheme="minorHAnsi" w:cstheme="minorHAnsi"/>
          <w:szCs w:val="24"/>
        </w:rPr>
        <w:t>y</w:t>
      </w:r>
      <w:r w:rsidRPr="00657A48">
        <w:rPr>
          <w:rFonts w:asciiTheme="minorHAnsi" w:hAnsiTheme="minorHAnsi" w:cstheme="minorHAnsi"/>
          <w:szCs w:val="24"/>
        </w:rPr>
        <w:t xml:space="preserve"> do rozbudowy odcin</w:t>
      </w:r>
      <w:r w:rsidR="002C160E" w:rsidRPr="00657A48">
        <w:rPr>
          <w:rFonts w:asciiTheme="minorHAnsi" w:hAnsiTheme="minorHAnsi" w:cstheme="minorHAnsi"/>
          <w:szCs w:val="24"/>
        </w:rPr>
        <w:t>ek</w:t>
      </w:r>
      <w:r w:rsidRPr="00657A48">
        <w:rPr>
          <w:rFonts w:asciiTheme="minorHAnsi" w:hAnsiTheme="minorHAnsi" w:cstheme="minorHAnsi"/>
          <w:szCs w:val="24"/>
        </w:rPr>
        <w:t xml:space="preserve"> drogi </w:t>
      </w:r>
      <w:r w:rsidR="00657A48" w:rsidRPr="00657A48">
        <w:rPr>
          <w:rFonts w:asciiTheme="minorHAnsi" w:hAnsiTheme="minorHAnsi" w:cstheme="minorHAnsi"/>
          <w:szCs w:val="24"/>
        </w:rPr>
        <w:t>posiadają</w:t>
      </w:r>
      <w:r w:rsidRPr="00657A48">
        <w:rPr>
          <w:rFonts w:asciiTheme="minorHAnsi" w:hAnsiTheme="minorHAnsi" w:cstheme="minorHAnsi"/>
          <w:szCs w:val="24"/>
        </w:rPr>
        <w:t xml:space="preserve"> </w:t>
      </w:r>
      <w:r w:rsidR="00FD24FF" w:rsidRPr="00657A48">
        <w:rPr>
          <w:rFonts w:asciiTheme="minorHAnsi" w:hAnsiTheme="minorHAnsi" w:cstheme="minorHAnsi"/>
          <w:szCs w:val="24"/>
        </w:rPr>
        <w:t>jezdnię</w:t>
      </w:r>
      <w:r w:rsidR="00332486" w:rsidRPr="00657A48">
        <w:rPr>
          <w:rFonts w:asciiTheme="minorHAnsi" w:hAnsiTheme="minorHAnsi" w:cstheme="minorHAnsi"/>
          <w:szCs w:val="24"/>
        </w:rPr>
        <w:t xml:space="preserve"> </w:t>
      </w:r>
      <w:r w:rsidR="00FD24FF" w:rsidRPr="00657A48">
        <w:rPr>
          <w:rFonts w:asciiTheme="minorHAnsi" w:hAnsiTheme="minorHAnsi" w:cstheme="minorHAnsi"/>
          <w:szCs w:val="24"/>
        </w:rPr>
        <w:t xml:space="preserve">o </w:t>
      </w:r>
      <w:r w:rsidRPr="00657A48">
        <w:rPr>
          <w:rFonts w:asciiTheme="minorHAnsi" w:hAnsiTheme="minorHAnsi" w:cstheme="minorHAnsi"/>
          <w:szCs w:val="24"/>
        </w:rPr>
        <w:t>nawierzchni bitumiczn</w:t>
      </w:r>
      <w:r w:rsidR="00FD24FF" w:rsidRPr="00657A48">
        <w:rPr>
          <w:rFonts w:asciiTheme="minorHAnsi" w:hAnsiTheme="minorHAnsi" w:cstheme="minorHAnsi"/>
          <w:szCs w:val="24"/>
        </w:rPr>
        <w:t>ej szerokości</w:t>
      </w:r>
      <w:r w:rsidR="00657A48" w:rsidRPr="00657A48">
        <w:rPr>
          <w:rFonts w:asciiTheme="minorHAnsi" w:hAnsiTheme="minorHAnsi" w:cstheme="minorHAnsi"/>
          <w:szCs w:val="24"/>
        </w:rPr>
        <w:t xml:space="preserve"> od</w:t>
      </w:r>
      <w:r w:rsidR="00FD24FF" w:rsidRPr="00657A48">
        <w:rPr>
          <w:rFonts w:asciiTheme="minorHAnsi" w:hAnsiTheme="minorHAnsi" w:cstheme="minorHAnsi"/>
          <w:szCs w:val="24"/>
        </w:rPr>
        <w:t xml:space="preserve"> </w:t>
      </w:r>
      <w:r w:rsidR="00B36340" w:rsidRPr="00657A48">
        <w:rPr>
          <w:rFonts w:asciiTheme="minorHAnsi" w:hAnsiTheme="minorHAnsi" w:cstheme="minorHAnsi"/>
          <w:szCs w:val="24"/>
        </w:rPr>
        <w:t>ok.</w:t>
      </w:r>
      <w:r w:rsidR="00332486" w:rsidRPr="00657A48">
        <w:rPr>
          <w:rFonts w:asciiTheme="minorHAnsi" w:hAnsiTheme="minorHAnsi" w:cstheme="minorHAnsi"/>
          <w:szCs w:val="24"/>
        </w:rPr>
        <w:t xml:space="preserve"> </w:t>
      </w:r>
      <w:r w:rsidR="00657A48" w:rsidRPr="00657A48">
        <w:rPr>
          <w:rFonts w:asciiTheme="minorHAnsi" w:hAnsiTheme="minorHAnsi" w:cstheme="minorHAnsi"/>
          <w:szCs w:val="24"/>
        </w:rPr>
        <w:t xml:space="preserve">4,5 do 5,0 </w:t>
      </w:r>
      <w:r w:rsidR="00FD24FF" w:rsidRPr="00657A48">
        <w:rPr>
          <w:rFonts w:asciiTheme="minorHAnsi" w:hAnsiTheme="minorHAnsi" w:cstheme="minorHAnsi"/>
          <w:szCs w:val="24"/>
        </w:rPr>
        <w:t xml:space="preserve"> m</w:t>
      </w:r>
      <w:r w:rsidR="00657A48" w:rsidRPr="00657A48">
        <w:rPr>
          <w:rFonts w:asciiTheme="minorHAnsi" w:hAnsiTheme="minorHAnsi" w:cstheme="minorHAnsi"/>
          <w:szCs w:val="24"/>
        </w:rPr>
        <w:t xml:space="preserve"> z lokalnymi zawężeniami do 4,0 m</w:t>
      </w:r>
      <w:r w:rsidR="00FD24FF" w:rsidRPr="00657A48">
        <w:rPr>
          <w:rFonts w:asciiTheme="minorHAnsi" w:hAnsiTheme="minorHAnsi" w:cstheme="minorHAnsi"/>
          <w:szCs w:val="24"/>
        </w:rPr>
        <w:t xml:space="preserve">. </w:t>
      </w:r>
      <w:r w:rsidR="003D479E" w:rsidRPr="00657A48">
        <w:rPr>
          <w:rFonts w:asciiTheme="minorHAnsi" w:hAnsiTheme="minorHAnsi" w:cstheme="minorHAnsi"/>
          <w:szCs w:val="24"/>
        </w:rPr>
        <w:t xml:space="preserve">Odwodnienie drogi odbywa się </w:t>
      </w:r>
      <w:r w:rsidR="00D54650" w:rsidRPr="00657A48">
        <w:rPr>
          <w:rFonts w:asciiTheme="minorHAnsi" w:hAnsiTheme="minorHAnsi" w:cstheme="minorHAnsi"/>
          <w:szCs w:val="24"/>
        </w:rPr>
        <w:t>powierzchniowo</w:t>
      </w:r>
      <w:r w:rsidR="00FD24FF" w:rsidRPr="00657A48">
        <w:rPr>
          <w:rFonts w:asciiTheme="minorHAnsi" w:hAnsiTheme="minorHAnsi" w:cstheme="minorHAnsi"/>
          <w:szCs w:val="24"/>
        </w:rPr>
        <w:t xml:space="preserve"> </w:t>
      </w:r>
      <w:r w:rsidR="00ED4B66" w:rsidRPr="00657A48">
        <w:rPr>
          <w:rFonts w:asciiTheme="minorHAnsi" w:hAnsiTheme="minorHAnsi" w:cstheme="minorHAnsi"/>
          <w:szCs w:val="24"/>
        </w:rPr>
        <w:t xml:space="preserve">do szczątkowych rowów przydrożnych. </w:t>
      </w:r>
    </w:p>
    <w:p w14:paraId="31A8644B" w14:textId="417E4BAF" w:rsidR="0095108A" w:rsidRPr="00682A5B" w:rsidRDefault="0095108A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682A5B">
        <w:rPr>
          <w:rFonts w:asciiTheme="minorHAnsi" w:hAnsiTheme="minorHAnsi" w:cstheme="minorHAnsi"/>
          <w:szCs w:val="24"/>
        </w:rPr>
        <w:t>W pasie drogowym drogi powiatowej</w:t>
      </w:r>
      <w:r w:rsidR="001105D9" w:rsidRPr="00682A5B">
        <w:rPr>
          <w:rFonts w:asciiTheme="minorHAnsi" w:hAnsiTheme="minorHAnsi" w:cstheme="minorHAnsi"/>
          <w:szCs w:val="24"/>
        </w:rPr>
        <w:t xml:space="preserve"> odcinkami</w:t>
      </w:r>
      <w:r w:rsidR="00332486" w:rsidRPr="00682A5B">
        <w:rPr>
          <w:rFonts w:asciiTheme="minorHAnsi" w:hAnsiTheme="minorHAnsi" w:cstheme="minorHAnsi"/>
          <w:szCs w:val="24"/>
        </w:rPr>
        <w:t xml:space="preserve"> </w:t>
      </w:r>
      <w:r w:rsidRPr="00682A5B">
        <w:rPr>
          <w:rFonts w:asciiTheme="minorHAnsi" w:hAnsiTheme="minorHAnsi" w:cstheme="minorHAnsi"/>
          <w:szCs w:val="24"/>
        </w:rPr>
        <w:t>zlokalizowane są następujące sieci: teletechniczna</w:t>
      </w:r>
      <w:r w:rsidR="001105D9" w:rsidRPr="00682A5B">
        <w:rPr>
          <w:rFonts w:asciiTheme="minorHAnsi" w:hAnsiTheme="minorHAnsi" w:cstheme="minorHAnsi"/>
          <w:szCs w:val="24"/>
        </w:rPr>
        <w:t xml:space="preserve"> napowietrzna</w:t>
      </w:r>
      <w:r w:rsidR="00657A48" w:rsidRPr="00682A5B">
        <w:rPr>
          <w:rFonts w:asciiTheme="minorHAnsi" w:hAnsiTheme="minorHAnsi" w:cstheme="minorHAnsi"/>
          <w:szCs w:val="24"/>
        </w:rPr>
        <w:t xml:space="preserve"> oraz</w:t>
      </w:r>
      <w:r w:rsidRPr="00682A5B">
        <w:rPr>
          <w:rFonts w:asciiTheme="minorHAnsi" w:hAnsiTheme="minorHAnsi" w:cstheme="minorHAnsi"/>
          <w:szCs w:val="24"/>
        </w:rPr>
        <w:t xml:space="preserve"> </w:t>
      </w:r>
      <w:r w:rsidR="001105D9" w:rsidRPr="00682A5B">
        <w:rPr>
          <w:rFonts w:asciiTheme="minorHAnsi" w:hAnsiTheme="minorHAnsi" w:cstheme="minorHAnsi"/>
          <w:szCs w:val="24"/>
        </w:rPr>
        <w:t>przyłącza</w:t>
      </w:r>
      <w:r w:rsidR="00657A48" w:rsidRPr="00682A5B">
        <w:rPr>
          <w:rFonts w:asciiTheme="minorHAnsi" w:hAnsiTheme="minorHAnsi" w:cstheme="minorHAnsi"/>
          <w:szCs w:val="24"/>
        </w:rPr>
        <w:t xml:space="preserve"> teletechniczne doziemne, wodociągowe</w:t>
      </w:r>
      <w:r w:rsidR="008D1057" w:rsidRPr="00682A5B">
        <w:rPr>
          <w:rFonts w:asciiTheme="minorHAnsi" w:hAnsiTheme="minorHAnsi" w:cstheme="minorHAnsi"/>
          <w:szCs w:val="24"/>
        </w:rPr>
        <w:t xml:space="preserve">, </w:t>
      </w:r>
      <w:r w:rsidR="00657A48" w:rsidRPr="00682A5B">
        <w:rPr>
          <w:rFonts w:asciiTheme="minorHAnsi" w:hAnsiTheme="minorHAnsi" w:cstheme="minorHAnsi"/>
          <w:szCs w:val="24"/>
        </w:rPr>
        <w:t xml:space="preserve">energetyczne </w:t>
      </w:r>
      <w:r w:rsidR="008D1057" w:rsidRPr="00682A5B">
        <w:rPr>
          <w:rFonts w:asciiTheme="minorHAnsi" w:hAnsiTheme="minorHAnsi" w:cstheme="minorHAnsi"/>
          <w:szCs w:val="24"/>
        </w:rPr>
        <w:t>sieć energetyczna</w:t>
      </w:r>
      <w:r w:rsidR="00657A48" w:rsidRPr="00682A5B">
        <w:rPr>
          <w:rFonts w:asciiTheme="minorHAnsi" w:hAnsiTheme="minorHAnsi" w:cstheme="minorHAnsi"/>
          <w:szCs w:val="24"/>
        </w:rPr>
        <w:t xml:space="preserve"> oraz gazowe. </w:t>
      </w:r>
    </w:p>
    <w:p w14:paraId="419F166D" w14:textId="77777777" w:rsidR="00B130FF" w:rsidRDefault="0095108A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682A5B">
        <w:rPr>
          <w:rFonts w:asciiTheme="minorHAnsi" w:hAnsiTheme="minorHAnsi" w:cstheme="minorHAnsi"/>
          <w:szCs w:val="24"/>
        </w:rPr>
        <w:t>Szerokość pasa drogowego w granicach ewidencyjnych działek drogowych wynosi</w:t>
      </w:r>
      <w:r w:rsidR="00B130FF">
        <w:rPr>
          <w:rFonts w:asciiTheme="minorHAnsi" w:hAnsiTheme="minorHAnsi" w:cstheme="minorHAnsi"/>
          <w:szCs w:val="24"/>
        </w:rPr>
        <w:t>:</w:t>
      </w:r>
    </w:p>
    <w:p w14:paraId="73220C33" w14:textId="1C286BFB" w:rsidR="00B130FF" w:rsidRDefault="00B130FF" w:rsidP="00B130FF">
      <w:pPr>
        <w:pStyle w:val="Akapitzlist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Gmina Skaryszew:</w:t>
      </w:r>
    </w:p>
    <w:p w14:paraId="55C3337B" w14:textId="14CB30AA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Gębarzów - od 14,3 do 17 m</w:t>
      </w:r>
    </w:p>
    <w:p w14:paraId="3CDCB951" w14:textId="11EB7546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Chomentów Puszcz – 12 m</w:t>
      </w:r>
    </w:p>
    <w:p w14:paraId="79A52288" w14:textId="454C529B" w:rsidR="00B130FF" w:rsidRDefault="00B130FF" w:rsidP="00B130FF">
      <w:pPr>
        <w:pStyle w:val="Akapitzlist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Gmina Kowala:</w:t>
      </w:r>
    </w:p>
    <w:p w14:paraId="4AC2BFA3" w14:textId="44155BB9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Bardzice – od 13 do 16,5 m</w:t>
      </w:r>
    </w:p>
    <w:p w14:paraId="026C9889" w14:textId="79CC981D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Grabina – od 15,4 do 16,5 m</w:t>
      </w:r>
    </w:p>
    <w:p w14:paraId="7AB19637" w14:textId="19F12DF1" w:rsidR="00B130FF" w:rsidRDefault="00B130FF" w:rsidP="00B130FF">
      <w:pPr>
        <w:pStyle w:val="Akapitzlist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Gmina Wierzbica:</w:t>
      </w:r>
    </w:p>
    <w:p w14:paraId="547C48AC" w14:textId="0543187F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Zalesice – od 12,5 do 16,9 m</w:t>
      </w:r>
    </w:p>
    <w:p w14:paraId="7A0F727C" w14:textId="13505801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Pomorzany – od 12,9 do 15,4 m</w:t>
      </w:r>
    </w:p>
    <w:p w14:paraId="0C4CCCD3" w14:textId="43FAAE30" w:rsidR="00B130FF" w:rsidRDefault="00B130FF" w:rsidP="00B130FF">
      <w:pPr>
        <w:pStyle w:val="Akapitzlist"/>
        <w:spacing w:after="0" w:line="240" w:lineRule="auto"/>
        <w:ind w:left="420" w:firstLine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- Obręb Polany – ok. 13 m do 19,5 m</w:t>
      </w:r>
    </w:p>
    <w:p w14:paraId="241C63D2" w14:textId="0F2C390E" w:rsidR="00EB2987" w:rsidRPr="00332486" w:rsidRDefault="00657A48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682A5B">
        <w:rPr>
          <w:rFonts w:asciiTheme="minorHAnsi" w:hAnsiTheme="minorHAnsi" w:cstheme="minorHAnsi"/>
          <w:szCs w:val="24"/>
        </w:rPr>
        <w:t>Rzeczywista</w:t>
      </w:r>
      <w:r>
        <w:rPr>
          <w:rFonts w:asciiTheme="minorHAnsi" w:hAnsiTheme="minorHAnsi" w:cstheme="minorHAnsi"/>
          <w:szCs w:val="24"/>
        </w:rPr>
        <w:t xml:space="preserve"> szerokość istniejącego pasa drogowego ustalona będzie po zakończeniu regulacji stanu prawnego pasa drogowego </w:t>
      </w:r>
      <w:r w:rsidRPr="00332486">
        <w:rPr>
          <w:rFonts w:asciiTheme="minorHAnsi" w:hAnsiTheme="minorHAnsi" w:cstheme="minorHAnsi"/>
          <w:szCs w:val="24"/>
        </w:rPr>
        <w:t>w trybie art. 73 ustawy z dnia 13 października 1998 roku — przep</w:t>
      </w:r>
      <w:r w:rsidRPr="00777473">
        <w:rPr>
          <w:rFonts w:asciiTheme="minorHAnsi" w:hAnsiTheme="minorHAnsi" w:cstheme="minorHAnsi"/>
          <w:szCs w:val="24"/>
        </w:rPr>
        <w:t>isy wprowadzające ustawy reformujące administracje publiczną ( Dz. U. Nr 133, poz. 872 z późn. zm.).</w:t>
      </w:r>
    </w:p>
    <w:p w14:paraId="6118E6D5" w14:textId="03AF7DC3" w:rsidR="005D4922" w:rsidRPr="00332486" w:rsidRDefault="005D4922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332486">
        <w:rPr>
          <w:rFonts w:asciiTheme="minorHAnsi" w:hAnsiTheme="minorHAnsi" w:cstheme="minorHAnsi"/>
          <w:b/>
          <w:bCs/>
          <w:szCs w:val="24"/>
        </w:rPr>
        <w:t>Ilość działek do podziału uzależniona jest od przyjętych przez Projektanta rozwiązań projektowych.</w:t>
      </w:r>
    </w:p>
    <w:p w14:paraId="499C1F5C" w14:textId="7E7854A3" w:rsidR="000F0598" w:rsidRPr="00777473" w:rsidRDefault="003853A1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332486">
        <w:rPr>
          <w:rFonts w:asciiTheme="minorHAnsi" w:hAnsiTheme="minorHAnsi" w:cstheme="minorHAnsi"/>
          <w:b/>
          <w:bCs/>
          <w:szCs w:val="24"/>
        </w:rPr>
        <w:lastRenderedPageBreak/>
        <w:t xml:space="preserve">W celu uniknięcia konieczności wyburzeń budynków w efekcie dostosowywania istniejących parametrów drogi do parametrów wynikających z warunków technicznych dla drogi klasy Z, </w:t>
      </w:r>
      <w:r w:rsidR="008C6CC8" w:rsidRPr="00332486">
        <w:rPr>
          <w:rFonts w:asciiTheme="minorHAnsi" w:hAnsiTheme="minorHAnsi" w:cstheme="minorHAnsi"/>
          <w:b/>
          <w:bCs/>
          <w:szCs w:val="24"/>
        </w:rPr>
        <w:t>Projektant wprowadzi elementy uspokojenia ruchu umożliwiające zmniejszenie wymaganych parametrów drogi lub wystąpi o zgodę na odstępstwo od warunków technicznych.</w:t>
      </w:r>
    </w:p>
    <w:p w14:paraId="35603AAC" w14:textId="3E5D352A" w:rsidR="000F0598" w:rsidRPr="00777473" w:rsidRDefault="00326CBD" w:rsidP="00777473">
      <w:pPr>
        <w:pStyle w:val="Akapitzlist"/>
        <w:keepNext/>
        <w:spacing w:before="60" w:after="0" w:line="240" w:lineRule="auto"/>
        <w:ind w:left="0" w:firstLine="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777473">
        <w:rPr>
          <w:rFonts w:asciiTheme="minorHAnsi" w:hAnsiTheme="minorHAnsi" w:cstheme="minorHAnsi"/>
          <w:b/>
          <w:bCs/>
          <w:szCs w:val="24"/>
        </w:rPr>
        <w:t>Uwag</w:t>
      </w:r>
      <w:r w:rsidR="00ED78C0" w:rsidRPr="00777473">
        <w:rPr>
          <w:rFonts w:asciiTheme="minorHAnsi" w:hAnsiTheme="minorHAnsi" w:cstheme="minorHAnsi"/>
          <w:b/>
          <w:bCs/>
          <w:szCs w:val="24"/>
        </w:rPr>
        <w:t>a</w:t>
      </w:r>
      <w:r w:rsidR="000E5BF2" w:rsidRPr="00777473">
        <w:rPr>
          <w:rFonts w:asciiTheme="minorHAnsi" w:hAnsiTheme="minorHAnsi" w:cstheme="minorHAnsi"/>
          <w:b/>
          <w:bCs/>
          <w:szCs w:val="24"/>
        </w:rPr>
        <w:t>:</w:t>
      </w:r>
    </w:p>
    <w:p w14:paraId="69BD344D" w14:textId="72D5048A" w:rsidR="00307DFB" w:rsidRPr="00777473" w:rsidRDefault="001105D9" w:rsidP="00777473">
      <w:pPr>
        <w:pStyle w:val="Akapitzlist"/>
        <w:spacing w:after="0" w:line="240" w:lineRule="auto"/>
        <w:ind w:left="0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Dla całego odcinka drogi </w:t>
      </w:r>
      <w:r w:rsidR="00657A48">
        <w:rPr>
          <w:rFonts w:asciiTheme="minorHAnsi" w:hAnsiTheme="minorHAnsi" w:cstheme="minorHAnsi"/>
          <w:szCs w:val="24"/>
        </w:rPr>
        <w:t>prowadzona jest obecnie</w:t>
      </w:r>
      <w:r w:rsidR="006949CB" w:rsidRPr="00332486">
        <w:rPr>
          <w:rFonts w:asciiTheme="minorHAnsi" w:hAnsiTheme="minorHAnsi" w:cstheme="minorHAnsi"/>
          <w:szCs w:val="24"/>
        </w:rPr>
        <w:t xml:space="preserve"> procedur</w:t>
      </w:r>
      <w:r w:rsidR="00657A48">
        <w:rPr>
          <w:rFonts w:asciiTheme="minorHAnsi" w:hAnsiTheme="minorHAnsi" w:cstheme="minorHAnsi"/>
          <w:szCs w:val="24"/>
        </w:rPr>
        <w:t>a</w:t>
      </w:r>
      <w:r w:rsidR="006949CB" w:rsidRPr="00332486">
        <w:rPr>
          <w:rFonts w:asciiTheme="minorHAnsi" w:hAnsiTheme="minorHAnsi" w:cstheme="minorHAnsi"/>
          <w:szCs w:val="24"/>
        </w:rPr>
        <w:t xml:space="preserve"> związan</w:t>
      </w:r>
      <w:r w:rsidR="00657A48">
        <w:rPr>
          <w:rFonts w:asciiTheme="minorHAnsi" w:hAnsiTheme="minorHAnsi" w:cstheme="minorHAnsi"/>
          <w:szCs w:val="24"/>
        </w:rPr>
        <w:t>a</w:t>
      </w:r>
      <w:r w:rsidR="006949CB" w:rsidRPr="00332486">
        <w:rPr>
          <w:rFonts w:asciiTheme="minorHAnsi" w:hAnsiTheme="minorHAnsi" w:cstheme="minorHAnsi"/>
          <w:szCs w:val="24"/>
        </w:rPr>
        <w:t xml:space="preserve"> z</w:t>
      </w:r>
      <w:r w:rsidR="00FE0DFE" w:rsidRPr="00332486">
        <w:rPr>
          <w:rFonts w:asciiTheme="minorHAnsi" w:hAnsiTheme="minorHAnsi" w:cstheme="minorHAnsi"/>
          <w:szCs w:val="24"/>
        </w:rPr>
        <w:t xml:space="preserve"> </w:t>
      </w:r>
      <w:r w:rsidR="004A5143" w:rsidRPr="00332486">
        <w:rPr>
          <w:rFonts w:asciiTheme="minorHAnsi" w:hAnsiTheme="minorHAnsi" w:cstheme="minorHAnsi"/>
          <w:szCs w:val="24"/>
        </w:rPr>
        <w:t>uregulowan</w:t>
      </w:r>
      <w:r w:rsidR="006949CB" w:rsidRPr="00332486">
        <w:rPr>
          <w:rFonts w:asciiTheme="minorHAnsi" w:hAnsiTheme="minorHAnsi" w:cstheme="minorHAnsi"/>
          <w:szCs w:val="24"/>
        </w:rPr>
        <w:t>iem</w:t>
      </w:r>
      <w:r w:rsidR="004A5143" w:rsidRPr="00332486">
        <w:rPr>
          <w:rFonts w:asciiTheme="minorHAnsi" w:hAnsiTheme="minorHAnsi" w:cstheme="minorHAnsi"/>
          <w:szCs w:val="24"/>
        </w:rPr>
        <w:t xml:space="preserve"> stan</w:t>
      </w:r>
      <w:r w:rsidR="006949CB" w:rsidRPr="00332486">
        <w:rPr>
          <w:rFonts w:asciiTheme="minorHAnsi" w:hAnsiTheme="minorHAnsi" w:cstheme="minorHAnsi"/>
          <w:szCs w:val="24"/>
        </w:rPr>
        <w:t>u</w:t>
      </w:r>
      <w:r w:rsidR="004A5143" w:rsidRPr="00332486">
        <w:rPr>
          <w:rFonts w:asciiTheme="minorHAnsi" w:hAnsiTheme="minorHAnsi" w:cstheme="minorHAnsi"/>
          <w:szCs w:val="24"/>
        </w:rPr>
        <w:t xml:space="preserve"> prawn</w:t>
      </w:r>
      <w:r w:rsidR="006949CB" w:rsidRPr="00332486">
        <w:rPr>
          <w:rFonts w:asciiTheme="minorHAnsi" w:hAnsiTheme="minorHAnsi" w:cstheme="minorHAnsi"/>
          <w:szCs w:val="24"/>
        </w:rPr>
        <w:t>ego</w:t>
      </w:r>
      <w:r w:rsidR="004A5143" w:rsidRPr="00332486">
        <w:rPr>
          <w:rFonts w:asciiTheme="minorHAnsi" w:hAnsiTheme="minorHAnsi" w:cstheme="minorHAnsi"/>
          <w:szCs w:val="24"/>
        </w:rPr>
        <w:t xml:space="preserve"> pasa drogowego w trybie art. 73 ustawy z dnia 13 października 1998 roku — przep</w:t>
      </w:r>
      <w:r w:rsidR="004A5143" w:rsidRPr="00777473">
        <w:rPr>
          <w:rFonts w:asciiTheme="minorHAnsi" w:hAnsiTheme="minorHAnsi" w:cstheme="minorHAnsi"/>
          <w:szCs w:val="24"/>
        </w:rPr>
        <w:t xml:space="preserve">isy wprowadzające ustawy reformujące administracje publiczną ( Dz. U. Nr 133, poz. 872 z późn. zm.). </w:t>
      </w:r>
      <w:r w:rsidR="006949CB" w:rsidRPr="00777473">
        <w:rPr>
          <w:rFonts w:asciiTheme="minorHAnsi" w:hAnsiTheme="minorHAnsi" w:cstheme="minorHAnsi"/>
          <w:szCs w:val="24"/>
        </w:rPr>
        <w:t xml:space="preserve">Na obecnym etapie </w:t>
      </w:r>
      <w:r w:rsidR="00682A5B">
        <w:rPr>
          <w:rFonts w:asciiTheme="minorHAnsi" w:hAnsiTheme="minorHAnsi" w:cstheme="minorHAnsi"/>
          <w:szCs w:val="24"/>
        </w:rPr>
        <w:t xml:space="preserve">dokonano okazania granic pasa drogowego w terenie. Geodeta przygotowuje techniczny operat geodezyjny w celu złożenia do </w:t>
      </w:r>
      <w:r w:rsidR="006949CB" w:rsidRPr="00777473">
        <w:rPr>
          <w:rFonts w:asciiTheme="minorHAnsi" w:hAnsiTheme="minorHAnsi" w:cstheme="minorHAnsi"/>
          <w:szCs w:val="24"/>
        </w:rPr>
        <w:t>Powiatowy Ośrodek Dokumentacji Geodezyjnej i Kartograficznej.</w:t>
      </w:r>
      <w:r w:rsidR="00682A5B">
        <w:rPr>
          <w:rFonts w:asciiTheme="minorHAnsi" w:hAnsiTheme="minorHAnsi" w:cstheme="minorHAnsi"/>
          <w:szCs w:val="24"/>
        </w:rPr>
        <w:t xml:space="preserve"> </w:t>
      </w:r>
      <w:r w:rsidR="00B85442">
        <w:rPr>
          <w:rFonts w:asciiTheme="minorHAnsi" w:hAnsiTheme="minorHAnsi" w:cstheme="minorHAnsi"/>
          <w:szCs w:val="24"/>
        </w:rPr>
        <w:t>T</w:t>
      </w:r>
      <w:r w:rsidR="00682A5B">
        <w:rPr>
          <w:rFonts w:asciiTheme="minorHAnsi" w:hAnsiTheme="minorHAnsi" w:cstheme="minorHAnsi"/>
          <w:szCs w:val="24"/>
        </w:rPr>
        <w:t>ermin zakończenia prac geodezyjnych planuje się na połowę października 2020r.</w:t>
      </w:r>
      <w:r w:rsidR="004A5143" w:rsidRPr="00777473">
        <w:rPr>
          <w:rFonts w:asciiTheme="minorHAnsi" w:hAnsiTheme="minorHAnsi" w:cstheme="minorHAnsi"/>
          <w:szCs w:val="24"/>
        </w:rPr>
        <w:t xml:space="preserve"> </w:t>
      </w:r>
      <w:r w:rsidR="006949CB" w:rsidRPr="00777473">
        <w:rPr>
          <w:rFonts w:asciiTheme="minorHAnsi" w:hAnsiTheme="minorHAnsi" w:cstheme="minorHAnsi"/>
          <w:szCs w:val="24"/>
        </w:rPr>
        <w:t xml:space="preserve">W związku z </w:t>
      </w:r>
      <w:r w:rsidR="00A01F02" w:rsidRPr="00777473">
        <w:rPr>
          <w:rFonts w:asciiTheme="minorHAnsi" w:hAnsiTheme="minorHAnsi" w:cstheme="minorHAnsi"/>
          <w:szCs w:val="24"/>
        </w:rPr>
        <w:t>tym</w:t>
      </w:r>
      <w:r w:rsidRPr="00777473">
        <w:rPr>
          <w:rFonts w:asciiTheme="minorHAnsi" w:hAnsiTheme="minorHAnsi" w:cstheme="minorHAnsi"/>
          <w:szCs w:val="24"/>
        </w:rPr>
        <w:t>, że</w:t>
      </w:r>
      <w:r w:rsidR="00332486" w:rsidRPr="00777473">
        <w:rPr>
          <w:rFonts w:asciiTheme="minorHAnsi" w:hAnsiTheme="minorHAnsi" w:cstheme="minorHAnsi"/>
          <w:szCs w:val="24"/>
        </w:rPr>
        <w:t xml:space="preserve"> </w:t>
      </w:r>
      <w:r w:rsidR="00A01F02" w:rsidRPr="00777473">
        <w:rPr>
          <w:rFonts w:asciiTheme="minorHAnsi" w:hAnsiTheme="minorHAnsi" w:cstheme="minorHAnsi"/>
          <w:szCs w:val="24"/>
        </w:rPr>
        <w:t>w przedmiotowej sprawie</w:t>
      </w:r>
      <w:r w:rsidRPr="00777473">
        <w:rPr>
          <w:rFonts w:asciiTheme="minorHAnsi" w:hAnsiTheme="minorHAnsi" w:cstheme="minorHAnsi"/>
          <w:szCs w:val="24"/>
        </w:rPr>
        <w:t xml:space="preserve"> </w:t>
      </w:r>
      <w:r w:rsidR="006949CB" w:rsidRPr="00777473">
        <w:rPr>
          <w:rFonts w:asciiTheme="minorHAnsi" w:hAnsiTheme="minorHAnsi" w:cstheme="minorHAnsi"/>
          <w:szCs w:val="24"/>
        </w:rPr>
        <w:t>nie został</w:t>
      </w:r>
      <w:r w:rsidR="00A01F02" w:rsidRPr="00777473">
        <w:rPr>
          <w:rFonts w:asciiTheme="minorHAnsi" w:hAnsiTheme="minorHAnsi" w:cstheme="minorHAnsi"/>
          <w:szCs w:val="24"/>
        </w:rPr>
        <w:t>y</w:t>
      </w:r>
      <w:r w:rsidR="006949CB" w:rsidRPr="00777473">
        <w:rPr>
          <w:rFonts w:asciiTheme="minorHAnsi" w:hAnsiTheme="minorHAnsi" w:cstheme="minorHAnsi"/>
          <w:szCs w:val="24"/>
        </w:rPr>
        <w:t xml:space="preserve"> </w:t>
      </w:r>
      <w:r w:rsidRPr="00777473">
        <w:rPr>
          <w:rFonts w:asciiTheme="minorHAnsi" w:hAnsiTheme="minorHAnsi" w:cstheme="minorHAnsi"/>
          <w:szCs w:val="24"/>
        </w:rPr>
        <w:t>wydan</w:t>
      </w:r>
      <w:r w:rsidR="00A01F02" w:rsidRPr="00777473">
        <w:rPr>
          <w:rFonts w:asciiTheme="minorHAnsi" w:hAnsiTheme="minorHAnsi" w:cstheme="minorHAnsi"/>
          <w:szCs w:val="24"/>
        </w:rPr>
        <w:t>e</w:t>
      </w:r>
      <w:r w:rsidRPr="00777473">
        <w:rPr>
          <w:rFonts w:asciiTheme="minorHAnsi" w:hAnsiTheme="minorHAnsi" w:cstheme="minorHAnsi"/>
          <w:szCs w:val="24"/>
        </w:rPr>
        <w:t xml:space="preserve"> decyzj</w:t>
      </w:r>
      <w:r w:rsidR="00A01F02" w:rsidRPr="00777473">
        <w:rPr>
          <w:rFonts w:asciiTheme="minorHAnsi" w:hAnsiTheme="minorHAnsi" w:cstheme="minorHAnsi"/>
          <w:szCs w:val="24"/>
        </w:rPr>
        <w:t>e</w:t>
      </w:r>
      <w:r w:rsidRPr="00777473">
        <w:rPr>
          <w:rFonts w:asciiTheme="minorHAnsi" w:hAnsiTheme="minorHAnsi" w:cstheme="minorHAnsi"/>
          <w:szCs w:val="24"/>
        </w:rPr>
        <w:t xml:space="preserve"> Wojewody Mazowieckiego potwierdzająca </w:t>
      </w:r>
      <w:r w:rsidR="005966FE" w:rsidRPr="00777473">
        <w:rPr>
          <w:rFonts w:asciiTheme="minorHAnsi" w:hAnsiTheme="minorHAnsi" w:cstheme="minorHAnsi"/>
          <w:szCs w:val="24"/>
        </w:rPr>
        <w:t>nabycie z mocy prawa części nieruchomości zajętych pod istniejący pas drogowy</w:t>
      </w:r>
      <w:r w:rsidR="006949CB" w:rsidRPr="00777473">
        <w:rPr>
          <w:rFonts w:asciiTheme="minorHAnsi" w:hAnsiTheme="minorHAnsi" w:cstheme="minorHAnsi"/>
          <w:szCs w:val="24"/>
        </w:rPr>
        <w:t>,</w:t>
      </w:r>
      <w:r w:rsidR="005966FE" w:rsidRPr="00777473">
        <w:rPr>
          <w:rFonts w:asciiTheme="minorHAnsi" w:hAnsiTheme="minorHAnsi" w:cstheme="minorHAnsi"/>
          <w:szCs w:val="24"/>
        </w:rPr>
        <w:t xml:space="preserve"> Biuro Projektowe w ramach niniejszego zadania uzyska wszystkie dane z Powiatowego Ośrodka Dokumentacji Geodezyjnej</w:t>
      </w:r>
      <w:r w:rsidR="00332486" w:rsidRPr="00777473">
        <w:rPr>
          <w:rFonts w:asciiTheme="minorHAnsi" w:hAnsiTheme="minorHAnsi" w:cstheme="minorHAnsi"/>
          <w:szCs w:val="24"/>
        </w:rPr>
        <w:t xml:space="preserve"> </w:t>
      </w:r>
      <w:r w:rsidR="005966FE" w:rsidRPr="00777473">
        <w:rPr>
          <w:rFonts w:asciiTheme="minorHAnsi" w:hAnsiTheme="minorHAnsi" w:cstheme="minorHAnsi"/>
          <w:szCs w:val="24"/>
        </w:rPr>
        <w:t>i</w:t>
      </w:r>
      <w:r w:rsidR="00777473">
        <w:rPr>
          <w:rFonts w:asciiTheme="minorHAnsi" w:hAnsiTheme="minorHAnsi" w:cstheme="minorHAnsi"/>
          <w:szCs w:val="24"/>
        </w:rPr>
        <w:t> </w:t>
      </w:r>
      <w:r w:rsidR="005966FE" w:rsidRPr="00777473">
        <w:rPr>
          <w:rFonts w:asciiTheme="minorHAnsi" w:hAnsiTheme="minorHAnsi" w:cstheme="minorHAnsi"/>
          <w:szCs w:val="24"/>
        </w:rPr>
        <w:t>Kartograficznej</w:t>
      </w:r>
      <w:r w:rsidR="00682A5B">
        <w:rPr>
          <w:rFonts w:asciiTheme="minorHAnsi" w:hAnsiTheme="minorHAnsi" w:cstheme="minorHAnsi"/>
          <w:szCs w:val="24"/>
        </w:rPr>
        <w:t>,</w:t>
      </w:r>
      <w:r w:rsidR="005966FE" w:rsidRPr="00777473">
        <w:rPr>
          <w:rFonts w:asciiTheme="minorHAnsi" w:hAnsiTheme="minorHAnsi" w:cstheme="minorHAnsi"/>
          <w:szCs w:val="24"/>
        </w:rPr>
        <w:t xml:space="preserve"> niezbędne do wprowadzenia w części rysunkowej PZT przebiegu istniejącego pasa drogowego.</w:t>
      </w:r>
    </w:p>
    <w:p w14:paraId="162F7FC2" w14:textId="07DC0AA5" w:rsidR="0096237D" w:rsidRPr="00777473" w:rsidRDefault="00D377A7" w:rsidP="00777473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III. Elementy,</w:t>
      </w:r>
      <w:r w:rsidR="00332486">
        <w:rPr>
          <w:rFonts w:asciiTheme="minorHAnsi" w:hAnsiTheme="minorHAnsi" w:cstheme="minorHAnsi"/>
          <w:b/>
          <w:szCs w:val="24"/>
          <w:u w:val="single" w:color="000000"/>
        </w:rPr>
        <w:t xml:space="preserve"> </w:t>
      </w:r>
      <w:r w:rsidRPr="00332486">
        <w:rPr>
          <w:rFonts w:asciiTheme="minorHAnsi" w:hAnsiTheme="minorHAnsi" w:cstheme="minorHAnsi"/>
          <w:b/>
          <w:szCs w:val="24"/>
          <w:u w:val="single" w:color="000000"/>
        </w:rPr>
        <w:t>które powinna zawierać dokumentacja projektowa.</w:t>
      </w:r>
    </w:p>
    <w:p w14:paraId="3744F6F7" w14:textId="28E5AE5C" w:rsidR="0096237D" w:rsidRPr="00332486" w:rsidRDefault="0096237D" w:rsidP="00777473">
      <w:pPr>
        <w:pStyle w:val="Akapitzlist"/>
        <w:keepNext/>
        <w:numPr>
          <w:ilvl w:val="0"/>
          <w:numId w:val="6"/>
        </w:numPr>
        <w:tabs>
          <w:tab w:val="clear" w:pos="425"/>
          <w:tab w:val="left" w:pos="426"/>
        </w:tabs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Mapa do celów projektowych</w:t>
      </w:r>
      <w:r w:rsidRPr="00332486">
        <w:rPr>
          <w:rFonts w:asciiTheme="minorHAnsi" w:hAnsiTheme="minorHAnsi" w:cstheme="minorHAnsi"/>
          <w:szCs w:val="24"/>
        </w:rPr>
        <w:t xml:space="preserve"> (1 egz. z klauzulą dla Zamawiającego + egzemplarze dla potrzeb projektowania ).</w:t>
      </w:r>
      <w:r w:rsidR="00332486">
        <w:rPr>
          <w:rFonts w:asciiTheme="minorHAnsi" w:hAnsiTheme="minorHAnsi" w:cstheme="minorHAnsi"/>
          <w:szCs w:val="24"/>
        </w:rPr>
        <w:t xml:space="preserve"> </w:t>
      </w:r>
    </w:p>
    <w:p w14:paraId="3A66F202" w14:textId="1E8A3153" w:rsidR="0096237D" w:rsidRPr="00332486" w:rsidRDefault="0096237D" w:rsidP="00777473">
      <w:pPr>
        <w:pStyle w:val="Tekstpodstawowy3"/>
        <w:suppressAutoHyphens w:val="0"/>
        <w:spacing w:after="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Mapę do celów projektowych, należy uzyskać w formie numerycznej. Powinna być wykonana na podstawie obowiązujących przepisów, przyjęta do Powiatowego Ośrodka Dokumentacji Geodezyjnej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i Kartograficznej.</w:t>
      </w:r>
    </w:p>
    <w:p w14:paraId="1A5EFE49" w14:textId="77777777" w:rsidR="0096237D" w:rsidRPr="00332486" w:rsidRDefault="0096237D" w:rsidP="00777473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 xml:space="preserve">Badania geotechniczne </w:t>
      </w:r>
      <w:r w:rsidRPr="00332486">
        <w:rPr>
          <w:rFonts w:asciiTheme="minorHAnsi" w:hAnsiTheme="minorHAnsi" w:cstheme="minorHAnsi"/>
          <w:szCs w:val="24"/>
        </w:rPr>
        <w:t>(3 egz.).</w:t>
      </w:r>
    </w:p>
    <w:p w14:paraId="4FC5AE66" w14:textId="499FEE19" w:rsidR="0096237D" w:rsidRPr="00332486" w:rsidRDefault="0096237D" w:rsidP="00777473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Badania geotechniczne powinny być wykonane zgodnie </w:t>
      </w:r>
      <w:r w:rsidR="001E6D62" w:rsidRPr="00332486">
        <w:rPr>
          <w:rFonts w:asciiTheme="minorHAnsi" w:hAnsiTheme="minorHAnsi" w:cstheme="minorHAnsi"/>
          <w:szCs w:val="24"/>
        </w:rPr>
        <w:t xml:space="preserve">obowiązującymi normatywami </w:t>
      </w:r>
      <w:r w:rsidRPr="00332486">
        <w:rPr>
          <w:rFonts w:asciiTheme="minorHAnsi" w:hAnsiTheme="minorHAnsi" w:cstheme="minorHAnsi"/>
          <w:szCs w:val="24"/>
        </w:rPr>
        <w:t xml:space="preserve">oraz </w:t>
      </w:r>
      <w:r w:rsidR="001B6EA6" w:rsidRPr="00332486">
        <w:rPr>
          <w:rFonts w:asciiTheme="minorHAnsi" w:hAnsiTheme="minorHAnsi" w:cstheme="minorHAnsi"/>
          <w:szCs w:val="24"/>
        </w:rPr>
        <w:t xml:space="preserve">powinny </w:t>
      </w:r>
      <w:r w:rsidRPr="00332486">
        <w:rPr>
          <w:rFonts w:asciiTheme="minorHAnsi" w:hAnsiTheme="minorHAnsi" w:cstheme="minorHAnsi"/>
          <w:szCs w:val="24"/>
        </w:rPr>
        <w:t>zawierać określenie warunków gruntowo – wodnych podłoża gruntowego.</w:t>
      </w:r>
    </w:p>
    <w:p w14:paraId="6DC064F4" w14:textId="328BDAF0" w:rsidR="0096237D" w:rsidRPr="00332486" w:rsidRDefault="00FD59B0" w:rsidP="00777473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Prognoza ruchu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96237D" w:rsidRPr="00332486">
        <w:rPr>
          <w:rFonts w:asciiTheme="minorHAnsi" w:hAnsiTheme="minorHAnsi" w:cstheme="minorHAnsi"/>
          <w:szCs w:val="24"/>
        </w:rPr>
        <w:t>(2 egz.).</w:t>
      </w:r>
      <w:r w:rsidR="0096237D" w:rsidRPr="00332486">
        <w:rPr>
          <w:rFonts w:asciiTheme="minorHAnsi" w:hAnsiTheme="minorHAnsi" w:cstheme="minorHAnsi"/>
          <w:szCs w:val="24"/>
        </w:rPr>
        <w:tab/>
      </w:r>
    </w:p>
    <w:p w14:paraId="299F0226" w14:textId="2B6CF4BB" w:rsidR="0096237D" w:rsidRPr="00332486" w:rsidRDefault="00672CBA" w:rsidP="00777473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Prognoza ruchu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powinna być wyliczona w oparciu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o „Zasady prognozowania wskaźników PKB wzrostu ruchu na okres 2008 – 2040”. Przyjęcia innej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metody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wyliczenia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wymaga uzgodnienia z Zamawiającym. Prognoza ruchu winna zawierać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pomiary ruchu wykonane przez Wykonawcę.</w:t>
      </w:r>
    </w:p>
    <w:p w14:paraId="54223097" w14:textId="7007DAB3" w:rsidR="0096237D" w:rsidRPr="00332486" w:rsidRDefault="0096237D" w:rsidP="00777473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Wykaz istniejących zjazdów</w:t>
      </w:r>
      <w:r w:rsidR="00A47997" w:rsidRPr="00332486">
        <w:rPr>
          <w:rFonts w:asciiTheme="minorHAnsi" w:hAnsiTheme="minorHAnsi" w:cstheme="minorHAnsi"/>
          <w:b/>
          <w:szCs w:val="24"/>
        </w:rPr>
        <w:t xml:space="preserve"> oraz dojść do furtek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(3 egz.).</w:t>
      </w:r>
    </w:p>
    <w:p w14:paraId="558A0E19" w14:textId="45F9486D" w:rsidR="005966FE" w:rsidRPr="00332486" w:rsidRDefault="0096237D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Wykaz zjazdów </w:t>
      </w:r>
      <w:r w:rsidR="00425483" w:rsidRPr="00332486">
        <w:rPr>
          <w:rFonts w:asciiTheme="minorHAnsi" w:hAnsiTheme="minorHAnsi" w:cstheme="minorHAnsi"/>
          <w:szCs w:val="24"/>
        </w:rPr>
        <w:t xml:space="preserve">i dojść do furtek </w:t>
      </w:r>
      <w:r w:rsidRPr="00332486">
        <w:rPr>
          <w:rFonts w:asciiTheme="minorHAnsi" w:hAnsiTheme="minorHAnsi" w:cstheme="minorHAnsi"/>
          <w:szCs w:val="24"/>
        </w:rPr>
        <w:t xml:space="preserve">wykonany w formie tabelarycznej winien zawierać: </w:t>
      </w:r>
      <w:r w:rsidRPr="00332486">
        <w:rPr>
          <w:rFonts w:asciiTheme="minorHAnsi" w:hAnsiTheme="minorHAnsi" w:cstheme="minorHAnsi"/>
          <w:b/>
          <w:bCs/>
          <w:szCs w:val="24"/>
          <w:u w:val="single"/>
        </w:rPr>
        <w:t>parametry istniejące</w:t>
      </w:r>
      <w:r w:rsidR="00332486">
        <w:rPr>
          <w:rFonts w:asciiTheme="minorHAnsi" w:hAnsiTheme="minorHAnsi" w:cstheme="minorHAnsi"/>
          <w:b/>
          <w:bCs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b/>
          <w:bCs/>
          <w:szCs w:val="24"/>
          <w:u w:val="single"/>
        </w:rPr>
        <w:t>i projektowane</w:t>
      </w:r>
      <w:r w:rsidRPr="00332486">
        <w:rPr>
          <w:rFonts w:asciiTheme="minorHAnsi" w:hAnsiTheme="minorHAnsi" w:cstheme="minorHAnsi"/>
          <w:szCs w:val="24"/>
        </w:rPr>
        <w:t xml:space="preserve"> zjazdu, w tym m. in</w:t>
      </w:r>
      <w:r w:rsidRPr="00332486">
        <w:rPr>
          <w:rFonts w:asciiTheme="minorHAnsi" w:hAnsiTheme="minorHAnsi" w:cstheme="minorHAnsi"/>
          <w:b/>
          <w:bCs/>
          <w:szCs w:val="24"/>
        </w:rPr>
        <w:t>.: szerokość, długość, powierzchnia, konstrukcja, nr działki, której dotyczy</w:t>
      </w:r>
      <w:r w:rsidR="00A47997" w:rsidRPr="00332486">
        <w:rPr>
          <w:rFonts w:asciiTheme="minorHAnsi" w:hAnsiTheme="minorHAnsi" w:cstheme="minorHAnsi"/>
          <w:b/>
          <w:bCs/>
          <w:szCs w:val="24"/>
        </w:rPr>
        <w:t xml:space="preserve">, </w:t>
      </w:r>
      <w:r w:rsidRPr="00332486">
        <w:rPr>
          <w:rFonts w:asciiTheme="minorHAnsi" w:hAnsiTheme="minorHAnsi" w:cstheme="minorHAnsi"/>
          <w:b/>
          <w:bCs/>
          <w:szCs w:val="24"/>
        </w:rPr>
        <w:t>pikietaż wskazujący jego lokalizację</w:t>
      </w:r>
      <w:r w:rsidR="00A47997" w:rsidRPr="00332486">
        <w:rPr>
          <w:rFonts w:asciiTheme="minorHAnsi" w:hAnsiTheme="minorHAnsi" w:cstheme="minorHAnsi"/>
          <w:b/>
          <w:bCs/>
          <w:szCs w:val="24"/>
        </w:rPr>
        <w:t xml:space="preserve"> oraz rzędne wysokościowe</w:t>
      </w:r>
      <w:r w:rsidR="00A47997" w:rsidRPr="00332486">
        <w:rPr>
          <w:rFonts w:asciiTheme="minorHAnsi" w:hAnsiTheme="minorHAnsi" w:cstheme="minorHAnsi"/>
          <w:szCs w:val="24"/>
        </w:rPr>
        <w:t xml:space="preserve"> zgodnie z poniższym opisem</w:t>
      </w:r>
      <w:r w:rsidRPr="00332486">
        <w:rPr>
          <w:rFonts w:asciiTheme="minorHAnsi" w:hAnsiTheme="minorHAnsi" w:cstheme="minorHAnsi"/>
          <w:szCs w:val="24"/>
        </w:rPr>
        <w:t>.</w:t>
      </w:r>
      <w:r w:rsidR="00A47997" w:rsidRPr="00332486">
        <w:rPr>
          <w:rFonts w:asciiTheme="minorHAnsi" w:hAnsiTheme="minorHAnsi" w:cstheme="minorHAnsi"/>
          <w:szCs w:val="24"/>
        </w:rPr>
        <w:t xml:space="preserve"> </w:t>
      </w:r>
    </w:p>
    <w:p w14:paraId="1D510636" w14:textId="2E630D5E" w:rsidR="00A47997" w:rsidRPr="00332486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 w:rsidRPr="00332486">
        <w:rPr>
          <w:rFonts w:asciiTheme="minorHAnsi" w:hAnsiTheme="minorHAnsi" w:cstheme="minorHAnsi"/>
          <w:szCs w:val="24"/>
        </w:rPr>
        <w:t xml:space="preserve">wysokościowe </w:t>
      </w:r>
      <w:r w:rsidRPr="00332486">
        <w:rPr>
          <w:rFonts w:asciiTheme="minorHAnsi" w:hAnsiTheme="minorHAnsi" w:cstheme="minorHAnsi"/>
          <w:szCs w:val="24"/>
        </w:rPr>
        <w:t>dostosowanie zjazdu na posesję oraz w</w:t>
      </w:r>
      <w:r w:rsidR="00777473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przypadku takiej konieczności przebudowę ogrodzenia. Dla takich zjazdów należy zastosować indywidualne rozwiązania i przedstawić je w formie opisowej</w:t>
      </w:r>
      <w:r w:rsidR="00425483" w:rsidRP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 w:rsidRPr="00332486">
        <w:rPr>
          <w:rFonts w:asciiTheme="minorHAnsi" w:hAnsiTheme="minorHAnsi" w:cstheme="minorHAnsi"/>
          <w:szCs w:val="24"/>
        </w:rPr>
        <w:t>w punktach charakterystycznych osi zjazdu.</w:t>
      </w:r>
    </w:p>
    <w:p w14:paraId="2F222A0D" w14:textId="295C6188" w:rsidR="00A3700B" w:rsidRPr="00777473" w:rsidRDefault="00A47997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Do wykazu należy dołączyć dokumentację fotograficzną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zjazdów</w:t>
      </w:r>
      <w:r w:rsidR="00425483" w:rsidRPr="00332486">
        <w:rPr>
          <w:rFonts w:asciiTheme="minorHAnsi" w:hAnsiTheme="minorHAnsi" w:cstheme="minorHAnsi"/>
          <w:szCs w:val="24"/>
        </w:rPr>
        <w:t xml:space="preserve"> i dojść do furtek</w:t>
      </w:r>
      <w:r w:rsidRPr="00332486">
        <w:rPr>
          <w:rFonts w:asciiTheme="minorHAnsi" w:hAnsiTheme="minorHAnsi" w:cstheme="minorHAnsi"/>
          <w:szCs w:val="24"/>
        </w:rPr>
        <w:t xml:space="preserve"> objętych opracowaniem z numerami stanowiącymi odniesienie do powyższej tabeli</w:t>
      </w:r>
      <w:r w:rsidR="00425483" w:rsidRPr="00332486">
        <w:rPr>
          <w:rFonts w:asciiTheme="minorHAnsi" w:hAnsiTheme="minorHAnsi" w:cstheme="minorHAnsi"/>
          <w:szCs w:val="24"/>
        </w:rPr>
        <w:t>.</w:t>
      </w:r>
    </w:p>
    <w:p w14:paraId="4CB3F9F5" w14:textId="7B4AD20A" w:rsidR="00A3700B" w:rsidRPr="00332486" w:rsidRDefault="00A3700B" w:rsidP="00777473">
      <w:pPr>
        <w:pStyle w:val="Akapitzlist"/>
        <w:keepNext/>
        <w:numPr>
          <w:ilvl w:val="0"/>
          <w:numId w:val="6"/>
        </w:numPr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lastRenderedPageBreak/>
        <w:t>Wykaz elementów wymagających rozbiórki</w:t>
      </w:r>
      <w:r w:rsidR="00332486">
        <w:rPr>
          <w:rFonts w:asciiTheme="minorHAnsi" w:hAnsiTheme="minorHAnsi" w:cstheme="minorHAnsi"/>
          <w:b/>
          <w:szCs w:val="24"/>
        </w:rPr>
        <w:t xml:space="preserve"> </w:t>
      </w:r>
      <w:r w:rsidR="00AD7FA5" w:rsidRPr="00332486">
        <w:rPr>
          <w:rFonts w:asciiTheme="minorHAnsi" w:hAnsiTheme="minorHAnsi" w:cstheme="minorHAnsi"/>
          <w:b/>
          <w:szCs w:val="24"/>
        </w:rPr>
        <w:t>lub przestawienia</w:t>
      </w:r>
      <w:r w:rsidR="00AD7FA5" w:rsidRP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(2 egz.).</w:t>
      </w:r>
    </w:p>
    <w:p w14:paraId="2F88FF8D" w14:textId="71D2D4C2" w:rsidR="00A3700B" w:rsidRPr="00332486" w:rsidRDefault="00A3700B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Wykaz winien zawierać elementy niezbędne do rozebrania </w:t>
      </w:r>
      <w:r w:rsidR="00AD7FA5" w:rsidRPr="00332486">
        <w:rPr>
          <w:rFonts w:asciiTheme="minorHAnsi" w:hAnsiTheme="minorHAnsi" w:cstheme="minorHAnsi"/>
          <w:szCs w:val="24"/>
        </w:rPr>
        <w:t xml:space="preserve">w związku z rozbudową drogi, </w:t>
      </w:r>
      <w:r w:rsidR="00AD5629" w:rsidRPr="00332486">
        <w:rPr>
          <w:rFonts w:asciiTheme="minorHAnsi" w:hAnsiTheme="minorHAnsi" w:cstheme="minorHAnsi"/>
          <w:szCs w:val="24"/>
        </w:rPr>
        <w:t>typu</w:t>
      </w:r>
      <w:r w:rsidR="00AD7FA5" w:rsidRPr="00332486">
        <w:rPr>
          <w:rFonts w:asciiTheme="minorHAnsi" w:hAnsiTheme="minorHAnsi" w:cstheme="minorHAnsi"/>
          <w:szCs w:val="24"/>
        </w:rPr>
        <w:t>: ogrodzenia</w:t>
      </w:r>
      <w:r w:rsidR="00425483" w:rsidRPr="00332486">
        <w:rPr>
          <w:rFonts w:asciiTheme="minorHAnsi" w:hAnsiTheme="minorHAnsi" w:cstheme="minorHAnsi"/>
          <w:szCs w:val="24"/>
        </w:rPr>
        <w:t xml:space="preserve"> </w:t>
      </w:r>
      <w:r w:rsidR="00AD5629" w:rsidRPr="00332486">
        <w:rPr>
          <w:rFonts w:asciiTheme="minorHAnsi" w:hAnsiTheme="minorHAnsi" w:cstheme="minorHAnsi"/>
          <w:szCs w:val="24"/>
        </w:rPr>
        <w:t xml:space="preserve">(z podaniem długości ogrodzenia podlegającemu rozbiórce oraz materiału, z którego są wykonane) </w:t>
      </w:r>
      <w:r w:rsidR="004F2F65" w:rsidRPr="00332486">
        <w:rPr>
          <w:rFonts w:asciiTheme="minorHAnsi" w:hAnsiTheme="minorHAnsi" w:cstheme="minorHAnsi"/>
          <w:szCs w:val="24"/>
        </w:rPr>
        <w:t xml:space="preserve">oraz </w:t>
      </w:r>
      <w:r w:rsidR="00AD7FA5" w:rsidRPr="00332486">
        <w:rPr>
          <w:rFonts w:asciiTheme="minorHAnsi" w:hAnsiTheme="minorHAnsi" w:cstheme="minorHAnsi"/>
          <w:szCs w:val="24"/>
        </w:rPr>
        <w:t xml:space="preserve">inne elementy zagospodarowania działek przyległych. </w:t>
      </w:r>
    </w:p>
    <w:p w14:paraId="457124AF" w14:textId="4DBDD7CE" w:rsidR="00425483" w:rsidRPr="00332486" w:rsidRDefault="00425483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Do wykazu należy dołączyć dokumentację fotograficzną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elementów przeznaczonych do rozbiórki.</w:t>
      </w:r>
    </w:p>
    <w:p w14:paraId="17690D7F" w14:textId="061B38CB" w:rsidR="00DA1578" w:rsidRPr="00777473" w:rsidRDefault="00DA1578" w:rsidP="00777473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przestawienia obiektów małej architektury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(np. kapliczki ) należy wykonać odrębne opracowanie.</w:t>
      </w:r>
    </w:p>
    <w:p w14:paraId="32CB57DF" w14:textId="00D5B573" w:rsidR="00BA623C" w:rsidRPr="00777473" w:rsidRDefault="0096237D" w:rsidP="00777473">
      <w:pPr>
        <w:pStyle w:val="Akapitzlist"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Inne badania</w:t>
      </w:r>
      <w:r w:rsidRPr="00332486">
        <w:rPr>
          <w:rFonts w:asciiTheme="minorHAnsi" w:hAnsiTheme="minorHAnsi" w:cstheme="minorHAnsi"/>
          <w:szCs w:val="24"/>
        </w:rPr>
        <w:t xml:space="preserve"> – jeżeli Projektant uzna konieczność wykonania dodatkowych badań lub pomiarów, dla prawidłowego wykonania dokumentacji projektowej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(3 egz.).</w:t>
      </w:r>
    </w:p>
    <w:p w14:paraId="4AC5510C" w14:textId="1A71A5DE" w:rsidR="0096237D" w:rsidRPr="00332486" w:rsidRDefault="0096237D" w:rsidP="00777473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 xml:space="preserve">Projekt budowlany </w:t>
      </w:r>
      <w:r w:rsidRPr="00332486">
        <w:rPr>
          <w:rFonts w:asciiTheme="minorHAnsi" w:hAnsiTheme="minorHAnsi" w:cstheme="minorHAnsi"/>
          <w:szCs w:val="24"/>
        </w:rPr>
        <w:t>(</w:t>
      </w:r>
      <w:r w:rsidR="0028028D">
        <w:rPr>
          <w:rFonts w:asciiTheme="minorHAnsi" w:hAnsiTheme="minorHAnsi" w:cstheme="minorHAnsi"/>
          <w:szCs w:val="24"/>
        </w:rPr>
        <w:t>4</w:t>
      </w:r>
      <w:r w:rsidRPr="00332486">
        <w:rPr>
          <w:rFonts w:asciiTheme="minorHAnsi" w:hAnsiTheme="minorHAnsi" w:cstheme="minorHAnsi"/>
          <w:szCs w:val="24"/>
        </w:rPr>
        <w:t xml:space="preserve"> egz.).</w:t>
      </w:r>
    </w:p>
    <w:p w14:paraId="35D74737" w14:textId="14F4FDA8" w:rsidR="00280C6E" w:rsidRPr="00777473" w:rsidRDefault="0096237D" w:rsidP="00777473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Projekty budowlane należy wykonać dla wszystkich branż, uwzględniając przystosowanie obiektu do obowiązujących norm i przepisów (wraz z niezbędnymi opiniami, uzgodnieniami, pozwoleniami) — opracowane zgodnie z wymaganiami określonymi w Ustawie [1] w tym </w:t>
      </w:r>
      <w:r w:rsidR="0028028D">
        <w:rPr>
          <w:rFonts w:asciiTheme="minorHAnsi" w:hAnsiTheme="minorHAnsi" w:cstheme="minorHAnsi"/>
          <w:szCs w:val="24"/>
        </w:rPr>
        <w:br/>
      </w:r>
      <w:r w:rsidRPr="00332486">
        <w:rPr>
          <w:rFonts w:asciiTheme="minorHAnsi" w:hAnsiTheme="minorHAnsi" w:cstheme="minorHAnsi"/>
          <w:szCs w:val="24"/>
        </w:rPr>
        <w:t>w art. 34 ust. 1, 2 i 3 oraz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Rozporządzeniu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[2], [3]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[12].</w:t>
      </w:r>
    </w:p>
    <w:p w14:paraId="21C24A41" w14:textId="046A55AB" w:rsidR="0096237D" w:rsidRPr="00777473" w:rsidRDefault="0096237D" w:rsidP="00777473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Projekt budowlany powinien zawierać:</w:t>
      </w:r>
      <w:r w:rsidRPr="00332486">
        <w:rPr>
          <w:rFonts w:asciiTheme="minorHAnsi" w:hAnsiTheme="minorHAnsi" w:cstheme="minorHAnsi"/>
          <w:b/>
          <w:i/>
          <w:noProof/>
          <w:szCs w:val="24"/>
        </w:rPr>
        <w:drawing>
          <wp:inline distT="0" distB="0" distL="0" distR="0" wp14:anchorId="04187B74" wp14:editId="3A44D04E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75749" w14:textId="77777777" w:rsidR="0096237D" w:rsidRPr="00332486" w:rsidRDefault="0096237D" w:rsidP="00777473">
      <w:pPr>
        <w:pStyle w:val="Akapitzlist"/>
        <w:keepNext/>
        <w:numPr>
          <w:ilvl w:val="0"/>
          <w:numId w:val="13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 xml:space="preserve">Projekt zagospodarowania terenu </w:t>
      </w:r>
    </w:p>
    <w:p w14:paraId="6FCC63C8" w14:textId="011D8343" w:rsidR="0096237D" w:rsidRPr="00332486" w:rsidRDefault="0096237D" w:rsidP="00777473">
      <w:pPr>
        <w:keepNext/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zawartość musi być zgodna m.in. z treścią rozdziału 3 Rozporządzenia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[2]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zawierać:</w:t>
      </w:r>
    </w:p>
    <w:p w14:paraId="0F1CEED0" w14:textId="77777777" w:rsidR="0096237D" w:rsidRPr="00332486" w:rsidRDefault="0096237D" w:rsidP="00914F2D">
      <w:pPr>
        <w:pStyle w:val="Akapitzlist"/>
        <w:numPr>
          <w:ilvl w:val="0"/>
          <w:numId w:val="14"/>
        </w:numPr>
        <w:tabs>
          <w:tab w:val="left" w:pos="1276"/>
        </w:tabs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Część opisową</w:t>
      </w:r>
      <w:r w:rsidRPr="00332486">
        <w:rPr>
          <w:rFonts w:asciiTheme="minorHAnsi" w:hAnsiTheme="minorHAnsi" w:cstheme="minorHAnsi"/>
          <w:szCs w:val="24"/>
        </w:rPr>
        <w:t xml:space="preserve"> - zawartość musi być m.in. zgodna z treścią § 8 ust. Rozporządzenia [2].</w:t>
      </w:r>
    </w:p>
    <w:p w14:paraId="64025E7A" w14:textId="77777777" w:rsidR="0096237D" w:rsidRPr="00332486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Treść </w:t>
      </w:r>
      <w:r w:rsidRPr="00332486">
        <w:rPr>
          <w:rFonts w:asciiTheme="minorHAnsi" w:hAnsiTheme="minorHAnsi" w:cstheme="minorHAnsi"/>
          <w:i/>
          <w:szCs w:val="24"/>
        </w:rPr>
        <w:t>Części opisowej</w:t>
      </w:r>
      <w:r w:rsidRPr="00332486">
        <w:rPr>
          <w:rFonts w:asciiTheme="minorHAnsi" w:hAnsiTheme="minorHAnsi" w:cstheme="minorHAnsi"/>
          <w:szCs w:val="24"/>
        </w:rPr>
        <w:t xml:space="preserve"> powinna uwzględniać także poniższą ramową zawartość:</w:t>
      </w:r>
    </w:p>
    <w:p w14:paraId="49EF6202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Przedmiot inwestycji,</w:t>
      </w:r>
    </w:p>
    <w:p w14:paraId="7F8FD1F2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Istniejący stan zagospodarowania terenu (opis w zakresie niezbędnym do uzupełnienia części rysunkowej),</w:t>
      </w:r>
    </w:p>
    <w:p w14:paraId="4B762E58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Istniejące terenowe uwarunkowania realizacyjne,</w:t>
      </w:r>
    </w:p>
    <w:p w14:paraId="0FDCC282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Projektowane zagospodarowanie terenu (w zakresie niezbędnym do uzupełnienia części rysunkowej),</w:t>
      </w:r>
    </w:p>
    <w:p w14:paraId="231EB538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Projektowane obiekty budowlane,</w:t>
      </w:r>
    </w:p>
    <w:p w14:paraId="6C1ADD76" w14:textId="77777777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Informację dotyczącą bezpieczeństwa i ochrony zdrowia uwzględniającą specyfikę projektowanego obiektu budowlanego</w:t>
      </w:r>
    </w:p>
    <w:p w14:paraId="5DAEF9F1" w14:textId="074B661F" w:rsidR="0096237D" w:rsidRPr="00332486" w:rsidRDefault="0096237D" w:rsidP="00777473">
      <w:pPr>
        <w:pStyle w:val="Akapitzlist"/>
        <w:numPr>
          <w:ilvl w:val="0"/>
          <w:numId w:val="10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9264" behindDoc="0" locked="0" layoutInCell="1" allowOverlap="0" wp14:anchorId="7CF81EE4" wp14:editId="55C619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248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0288" behindDoc="0" locked="0" layoutInCell="1" allowOverlap="0" wp14:anchorId="2BDB6265" wp14:editId="1A5A832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2486">
        <w:rPr>
          <w:rFonts w:asciiTheme="minorHAnsi" w:hAnsiTheme="minorHAnsi" w:cstheme="minorHAnsi"/>
          <w:szCs w:val="24"/>
        </w:rPr>
        <w:t>Decyzje, pozwolenia, postanowienia, uzgodnienia, opinie, stanowiska i</w:t>
      </w:r>
      <w:r w:rsidR="00777473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warunki:</w:t>
      </w:r>
    </w:p>
    <w:p w14:paraId="27103709" w14:textId="39F811C3" w:rsidR="00425483" w:rsidRPr="00914F2D" w:rsidRDefault="0096237D" w:rsidP="00914F2D">
      <w:pPr>
        <w:spacing w:after="0" w:line="240" w:lineRule="auto"/>
        <w:ind w:left="1701" w:firstLine="0"/>
        <w:rPr>
          <w:rFonts w:asciiTheme="minorHAnsi" w:hAnsiTheme="minorHAnsi" w:cstheme="minorHAnsi"/>
          <w:szCs w:val="24"/>
          <w:highlight w:val="yellow"/>
        </w:rPr>
      </w:pPr>
      <w:r w:rsidRPr="00332486">
        <w:rPr>
          <w:rFonts w:asciiTheme="minorHAnsi" w:hAnsiTheme="minorHAnsi" w:cstheme="minorHAnsi"/>
          <w:szCs w:val="24"/>
        </w:rPr>
        <w:t xml:space="preserve">W tym punkcie należy zamieścić wykaz i kopie (w razie potrzeby uwierzytelnione): decyzji, pozwoleń, postanowień, uzgodnień, opinii, stanowisk, warunków i innych pism uzyskanych w trakcie wykonywania opracowania, w tym decyzji o środowiskowych uwarunkowaniach </w:t>
      </w:r>
    </w:p>
    <w:p w14:paraId="39D8A5DE" w14:textId="77777777" w:rsidR="0096237D" w:rsidRPr="00332486" w:rsidRDefault="0096237D" w:rsidP="00914F2D">
      <w:pPr>
        <w:pStyle w:val="Akapitzlist"/>
        <w:numPr>
          <w:ilvl w:val="0"/>
          <w:numId w:val="14"/>
        </w:numPr>
        <w:spacing w:before="60"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Część rysunkową</w:t>
      </w:r>
      <w:r w:rsidRPr="00332486">
        <w:rPr>
          <w:rFonts w:asciiTheme="minorHAnsi" w:hAnsiTheme="minorHAnsi" w:cstheme="minorHAnsi"/>
          <w:szCs w:val="24"/>
        </w:rPr>
        <w:t xml:space="preserve"> — zawartość musi być zgodna z treścią §8 ust. 1 i 3; §9 i §10 Rozporządzenia [2].</w:t>
      </w:r>
    </w:p>
    <w:p w14:paraId="29E00968" w14:textId="77736C4E" w:rsidR="005D2E48" w:rsidRPr="00332486" w:rsidRDefault="0096237D" w:rsidP="00914F2D">
      <w:pPr>
        <w:spacing w:before="60"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 zagospodarowania terenu należy sporządzić na mapie do celów projektowych zgodnie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 Rozporządzeniem [8] oraz Ustawą [7].</w:t>
      </w:r>
      <w:r w:rsidRPr="00332486">
        <w:rPr>
          <w:rFonts w:asciiTheme="minorHAnsi" w:hAnsiTheme="minorHAnsi" w:cstheme="minorHAnsi"/>
          <w:noProof/>
          <w:szCs w:val="24"/>
        </w:rPr>
        <w:drawing>
          <wp:inline distT="0" distB="0" distL="0" distR="0" wp14:anchorId="1D653293" wp14:editId="4E5203F9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 w:rsidRPr="00332486">
        <w:rPr>
          <w:rFonts w:asciiTheme="minorHAnsi" w:hAnsiTheme="minorHAnsi" w:cstheme="minorHAnsi"/>
          <w:szCs w:val="24"/>
        </w:rPr>
        <w:t xml:space="preserve"> </w:t>
      </w:r>
    </w:p>
    <w:p w14:paraId="2FD9DD2D" w14:textId="77777777" w:rsidR="005D2E48" w:rsidRPr="00914F2D" w:rsidRDefault="005D2E48" w:rsidP="00914F2D">
      <w:pPr>
        <w:keepNext/>
        <w:spacing w:before="60" w:after="0" w:line="240" w:lineRule="auto"/>
        <w:ind w:left="851" w:firstLine="0"/>
        <w:rPr>
          <w:rFonts w:asciiTheme="minorHAnsi" w:hAnsiTheme="minorHAnsi" w:cstheme="minorHAnsi"/>
          <w:b/>
          <w:bCs/>
          <w:szCs w:val="24"/>
        </w:rPr>
      </w:pPr>
      <w:r w:rsidRPr="00914F2D">
        <w:rPr>
          <w:rFonts w:asciiTheme="minorHAnsi" w:hAnsiTheme="minorHAnsi" w:cstheme="minorHAnsi"/>
          <w:b/>
          <w:bCs/>
          <w:szCs w:val="24"/>
        </w:rPr>
        <w:t>Uwagi do PZT:</w:t>
      </w:r>
    </w:p>
    <w:p w14:paraId="475FF7F6" w14:textId="49C97FF5" w:rsidR="0096237D" w:rsidRPr="00332486" w:rsidRDefault="005D2E48" w:rsidP="00914F2D">
      <w:pPr>
        <w:pStyle w:val="Akapitzlist"/>
        <w:numPr>
          <w:ilvl w:val="0"/>
          <w:numId w:val="14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każdy rysunek winien być zaopatrzony w pieczątkę za zgodność z oryginałem oraz wykonano na kopii mapy do celów projektowych z podpisem Projektanta,</w:t>
      </w:r>
    </w:p>
    <w:p w14:paraId="523EB38B" w14:textId="1F274F39" w:rsidR="005D2E48" w:rsidRPr="00332486" w:rsidRDefault="005D2E48" w:rsidP="00914F2D">
      <w:pPr>
        <w:pStyle w:val="Akapitzlist"/>
        <w:numPr>
          <w:ilvl w:val="0"/>
          <w:numId w:val="14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legendzie powinny się znaleźć określenia, które wynikają z </w:t>
      </w:r>
      <w:r w:rsidRPr="00914F2D">
        <w:rPr>
          <w:rFonts w:asciiTheme="minorHAnsi" w:hAnsiTheme="minorHAnsi" w:cstheme="minorHAnsi"/>
          <w:szCs w:val="24"/>
        </w:rPr>
        <w:t>prawa budowlanego i</w:t>
      </w:r>
      <w:r w:rsidR="00914F2D">
        <w:rPr>
          <w:rFonts w:asciiTheme="minorHAnsi" w:hAnsiTheme="minorHAnsi" w:cstheme="minorHAnsi"/>
          <w:szCs w:val="24"/>
        </w:rPr>
        <w:t> </w:t>
      </w:r>
      <w:r w:rsidRPr="00914F2D">
        <w:rPr>
          <w:rFonts w:asciiTheme="minorHAnsi" w:hAnsiTheme="minorHAnsi" w:cstheme="minorHAnsi"/>
          <w:szCs w:val="24"/>
        </w:rPr>
        <w:t>ustawy o szczegółowych zasadach przygotowania i realizacji inwestycji w zakresie dróg publicznych.</w:t>
      </w:r>
    </w:p>
    <w:p w14:paraId="36055228" w14:textId="47B18F3B" w:rsidR="00425483" w:rsidRPr="00914F2D" w:rsidRDefault="005D2E48" w:rsidP="00914F2D">
      <w:pPr>
        <w:pStyle w:val="Akapitzlist"/>
        <w:numPr>
          <w:ilvl w:val="0"/>
          <w:numId w:val="14"/>
        </w:numPr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 xml:space="preserve">Część rysunkowa powinna zwierać: </w:t>
      </w:r>
      <w:r w:rsidR="00AC6D0A" w:rsidRPr="00332486">
        <w:rPr>
          <w:rFonts w:asciiTheme="minorHAnsi" w:hAnsiTheme="minorHAnsi" w:cstheme="minorHAnsi"/>
          <w:szCs w:val="24"/>
        </w:rPr>
        <w:t>l</w:t>
      </w:r>
      <w:r w:rsidRPr="00332486">
        <w:rPr>
          <w:rFonts w:asciiTheme="minorHAnsi" w:hAnsiTheme="minorHAnsi" w:cstheme="minorHAnsi"/>
          <w:szCs w:val="24"/>
        </w:rPr>
        <w:t>inię rozgraniczając</w:t>
      </w:r>
      <w:r w:rsidR="00AC6D0A" w:rsidRPr="00332486">
        <w:rPr>
          <w:rFonts w:asciiTheme="minorHAnsi" w:hAnsiTheme="minorHAnsi" w:cstheme="minorHAnsi"/>
          <w:szCs w:val="24"/>
        </w:rPr>
        <w:t>ą</w:t>
      </w:r>
      <w:r w:rsidRPr="00332486">
        <w:rPr>
          <w:rFonts w:asciiTheme="minorHAnsi" w:hAnsiTheme="minorHAnsi" w:cstheme="minorHAnsi"/>
          <w:szCs w:val="24"/>
        </w:rPr>
        <w:t xml:space="preserve"> teren inwestycji</w:t>
      </w:r>
      <w:r w:rsidR="00AC6D0A" w:rsidRPr="00332486">
        <w:rPr>
          <w:rFonts w:asciiTheme="minorHAnsi" w:hAnsiTheme="minorHAnsi" w:cstheme="minorHAnsi"/>
          <w:szCs w:val="24"/>
        </w:rPr>
        <w:t>, linię oznaczającą granicę istniejącego pasa drogowego oraz linię oznaczająca granicę części nieruchomości, z których korzystanie będzie ograniczone (w przypadku wystąpienia ograniczenia).</w:t>
      </w:r>
    </w:p>
    <w:p w14:paraId="47B868B1" w14:textId="16D2317D" w:rsidR="0096237D" w:rsidRPr="00332486" w:rsidRDefault="0096237D" w:rsidP="00914F2D">
      <w:pPr>
        <w:pStyle w:val="Akapitzlist"/>
        <w:keepNext/>
        <w:numPr>
          <w:ilvl w:val="0"/>
          <w:numId w:val="13"/>
        </w:numPr>
        <w:tabs>
          <w:tab w:val="left" w:pos="851"/>
        </w:tabs>
        <w:spacing w:before="60"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Projekt architektoniczno</w:t>
      </w:r>
      <w:r w:rsidR="00914F2D">
        <w:rPr>
          <w:rFonts w:asciiTheme="minorHAnsi" w:hAnsiTheme="minorHAnsi" w:cstheme="minorHAnsi"/>
          <w:b/>
          <w:i/>
          <w:szCs w:val="24"/>
        </w:rPr>
        <w:t>-</w:t>
      </w:r>
      <w:r w:rsidRPr="00332486">
        <w:rPr>
          <w:rFonts w:asciiTheme="minorHAnsi" w:hAnsiTheme="minorHAnsi" w:cstheme="minorHAnsi"/>
          <w:b/>
          <w:i/>
          <w:szCs w:val="24"/>
        </w:rPr>
        <w:t>budowlany</w:t>
      </w:r>
    </w:p>
    <w:p w14:paraId="08951D5B" w14:textId="1BF16B92" w:rsidR="0096237D" w:rsidRPr="00332486" w:rsidRDefault="0096237D" w:rsidP="00914F2D">
      <w:pPr>
        <w:keepNext/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wszystkich projektowanych obiektów – zawartość musi być zgodna m.in. z treścią rozdziału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4 Rozporządzenia [2]. Zgodnie z Rozporządzeniem [2], projekt architektoniczno</w:t>
      </w:r>
      <w:r w:rsidR="00914F2D">
        <w:rPr>
          <w:rFonts w:asciiTheme="minorHAnsi" w:hAnsiTheme="minorHAnsi" w:cstheme="minorHAnsi"/>
          <w:szCs w:val="24"/>
        </w:rPr>
        <w:t>-</w:t>
      </w:r>
      <w:r w:rsidRPr="00332486">
        <w:rPr>
          <w:rFonts w:asciiTheme="minorHAnsi" w:hAnsiTheme="minorHAnsi" w:cstheme="minorHAnsi"/>
          <w:szCs w:val="24"/>
        </w:rPr>
        <w:t>budowlany powinien zawierać:</w:t>
      </w:r>
    </w:p>
    <w:p w14:paraId="5B93D15F" w14:textId="194198CA" w:rsidR="0096237D" w:rsidRPr="00332486" w:rsidRDefault="0096237D" w:rsidP="00914F2D">
      <w:pPr>
        <w:pStyle w:val="Akapitzlist"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Opis techniczny</w:t>
      </w:r>
      <w:r w:rsidRPr="00332486">
        <w:rPr>
          <w:rFonts w:asciiTheme="minorHAnsi" w:hAnsiTheme="minorHAnsi" w:cstheme="minorHAnsi"/>
          <w:szCs w:val="24"/>
        </w:rPr>
        <w:t xml:space="preserve"> — zawartość musi być zgodna z treścią § 11 ust. 2 Rozporządzenia [2].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opisie technicznym obiektów budowlanych powinny być zamieszczane wyniki obliczeń konstrukcji obiektów oraz informacje gdzie jest dostępny komplet obliczeń.</w:t>
      </w:r>
    </w:p>
    <w:p w14:paraId="50D414E2" w14:textId="77777777" w:rsidR="0096237D" w:rsidRPr="00332486" w:rsidRDefault="0096237D" w:rsidP="00914F2D">
      <w:pPr>
        <w:pStyle w:val="Akapitzlist"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Część rysunkowa</w:t>
      </w:r>
      <w:r w:rsidRPr="00332486">
        <w:rPr>
          <w:rFonts w:asciiTheme="minorHAnsi" w:hAnsiTheme="minorHAnsi" w:cstheme="minorHAnsi"/>
          <w:szCs w:val="24"/>
        </w:rPr>
        <w:t xml:space="preserve"> — rysunki wszystkich obiektów budowlanych powinny przede wszystkim spełniać wymagania m.in. § 12 i § 13 Rozporządzenia [2].</w:t>
      </w:r>
    </w:p>
    <w:p w14:paraId="7332071A" w14:textId="77777777" w:rsidR="0096237D" w:rsidRPr="00332486" w:rsidRDefault="0096237D" w:rsidP="00914F2D">
      <w:pPr>
        <w:keepNext/>
        <w:spacing w:after="0" w:line="240" w:lineRule="auto"/>
        <w:ind w:left="127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Część rysunkowa powinna zawierać, co najmniej poniższe rysunki:</w:t>
      </w:r>
    </w:p>
    <w:p w14:paraId="61476AF4" w14:textId="77777777" w:rsidR="0096237D" w:rsidRPr="00332486" w:rsidRDefault="0096237D" w:rsidP="00914F2D">
      <w:pPr>
        <w:pStyle w:val="Akapitzlist"/>
        <w:keepNext/>
        <w:numPr>
          <w:ilvl w:val="0"/>
          <w:numId w:val="36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Dla obiektów drogowych </w:t>
      </w:r>
    </w:p>
    <w:p w14:paraId="0BDEEBE2" w14:textId="35036127" w:rsidR="0096237D" w:rsidRPr="00332486" w:rsidRDefault="0096237D" w:rsidP="00914F2D">
      <w:pPr>
        <w:pStyle w:val="Akapitzlist"/>
        <w:numPr>
          <w:ilvl w:val="0"/>
          <w:numId w:val="17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plan sytuacyjny 1:500 </w:t>
      </w:r>
    </w:p>
    <w:p w14:paraId="020BFD65" w14:textId="77777777" w:rsidR="0096237D" w:rsidRPr="00332486" w:rsidRDefault="0096237D" w:rsidP="00914F2D">
      <w:pPr>
        <w:pStyle w:val="Akapitzlist"/>
        <w:numPr>
          <w:ilvl w:val="0"/>
          <w:numId w:val="17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przekroje normalne - charakterystyczne ( 1:50 - 1:100)</w:t>
      </w:r>
    </w:p>
    <w:p w14:paraId="2104B953" w14:textId="77777777" w:rsidR="0096237D" w:rsidRPr="00332486" w:rsidRDefault="0096237D" w:rsidP="00914F2D">
      <w:pPr>
        <w:pStyle w:val="Akapitzlist"/>
        <w:numPr>
          <w:ilvl w:val="0"/>
          <w:numId w:val="17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przekroje podłużne (1:100/1000 - 1:200/2000)</w:t>
      </w:r>
    </w:p>
    <w:p w14:paraId="4D467062" w14:textId="05FE8654" w:rsidR="0096237D" w:rsidRPr="00332486" w:rsidRDefault="0096237D" w:rsidP="00914F2D">
      <w:pPr>
        <w:pStyle w:val="Akapitzlist"/>
        <w:keepNext/>
        <w:numPr>
          <w:ilvl w:val="0"/>
          <w:numId w:val="36"/>
        </w:numPr>
        <w:spacing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innych obiektów, urządzeń ochrony środowiska, infrastruktury technicznej związanej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 niezwiązanej z drogą</w:t>
      </w:r>
    </w:p>
    <w:p w14:paraId="2252382B" w14:textId="77777777" w:rsidR="0096237D" w:rsidRPr="00332486" w:rsidRDefault="0096237D" w:rsidP="00914F2D">
      <w:pPr>
        <w:pStyle w:val="Akapitzlist"/>
        <w:numPr>
          <w:ilvl w:val="0"/>
          <w:numId w:val="17"/>
        </w:numPr>
        <w:tabs>
          <w:tab w:val="left" w:pos="2127"/>
        </w:tabs>
        <w:spacing w:after="0" w:line="240" w:lineRule="auto"/>
        <w:ind w:left="2127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zależności od potrzeb.</w:t>
      </w:r>
    </w:p>
    <w:p w14:paraId="474197EC" w14:textId="3777A525" w:rsidR="0096237D" w:rsidRPr="00332486" w:rsidRDefault="0096237D" w:rsidP="00914F2D">
      <w:pPr>
        <w:spacing w:before="60" w:after="0" w:line="240" w:lineRule="auto"/>
        <w:ind w:left="425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 budowlany powinien być wykonany na kopii aktualnej mapy do celów projektowych wraz z klauzulami uprawnionego geodety oraz ośrodka dokumentacji, geodezyjnej i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 xml:space="preserve">kartograficznej, powinien zawierać rozeznanie i uzgodnienie uwarunkowań gruntowo – prawnych, ustalenie własności terenu i przyległych działek wraz z uzyskaniem zgody właściciela na wejście w teren, w przypadku wystąpienia takiej konieczności. </w:t>
      </w:r>
    </w:p>
    <w:p w14:paraId="24F02C12" w14:textId="210DB1D1" w:rsidR="00A850CA" w:rsidRPr="00332486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 budowlany</w:t>
      </w:r>
      <w:r w:rsidR="001B6EA6" w:rsidRPr="00332486">
        <w:rPr>
          <w:rFonts w:asciiTheme="minorHAnsi" w:hAnsiTheme="minorHAnsi" w:cstheme="minorHAnsi"/>
          <w:szCs w:val="24"/>
        </w:rPr>
        <w:t xml:space="preserve"> powinien zawierać p</w:t>
      </w:r>
      <w:r w:rsidRPr="00332486">
        <w:rPr>
          <w:rFonts w:asciiTheme="minorHAnsi" w:hAnsiTheme="minorHAnsi" w:cstheme="minorHAnsi"/>
          <w:szCs w:val="24"/>
        </w:rPr>
        <w:t>rojekty prz</w:t>
      </w:r>
      <w:r w:rsidR="00A850CA" w:rsidRPr="00332486">
        <w:rPr>
          <w:rFonts w:asciiTheme="minorHAnsi" w:hAnsiTheme="minorHAnsi" w:cstheme="minorHAnsi"/>
          <w:szCs w:val="24"/>
        </w:rPr>
        <w:t>ełożenia</w:t>
      </w:r>
      <w:r w:rsidRPr="00332486">
        <w:rPr>
          <w:rFonts w:asciiTheme="minorHAnsi" w:hAnsiTheme="minorHAnsi" w:cstheme="minorHAnsi"/>
          <w:szCs w:val="24"/>
        </w:rPr>
        <w:t xml:space="preserve"> lub zabezpieczenia koli</w:t>
      </w:r>
      <w:r w:rsidR="001B6EA6" w:rsidRPr="00332486">
        <w:rPr>
          <w:rFonts w:asciiTheme="minorHAnsi" w:hAnsiTheme="minorHAnsi" w:cstheme="minorHAnsi"/>
          <w:szCs w:val="24"/>
        </w:rPr>
        <w:t>dującego uzbrojenia podziemnego</w:t>
      </w:r>
      <w:r w:rsidRPr="00332486">
        <w:rPr>
          <w:rFonts w:asciiTheme="minorHAnsi" w:hAnsiTheme="minorHAnsi" w:cstheme="minorHAnsi"/>
          <w:szCs w:val="24"/>
        </w:rPr>
        <w:t xml:space="preserve"> i naziemnego w zakresie wynikającym z potrzeb przedmiotowej inwestycji oraz uzasadnionych wymogów poszczególnych administratorów sieci. Zakres przebudowy istniejącej infrastruktury powinien zapewniać możliwość prawidłowego dostosowania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istniejącej infrastruktury do nowych warunków.</w:t>
      </w:r>
      <w:r w:rsidR="00A850CA" w:rsidRPr="00332486">
        <w:rPr>
          <w:rFonts w:asciiTheme="minorHAnsi" w:hAnsiTheme="minorHAnsi" w:cstheme="minorHAnsi"/>
          <w:szCs w:val="24"/>
        </w:rPr>
        <w:t xml:space="preserve"> </w:t>
      </w:r>
    </w:p>
    <w:p w14:paraId="62BD4CBD" w14:textId="7B8CF647" w:rsidR="00A850CA" w:rsidRPr="00332486" w:rsidRDefault="00A850CA" w:rsidP="00914F2D">
      <w:pPr>
        <w:keepNext/>
        <w:spacing w:before="60" w:after="0" w:line="240" w:lineRule="auto"/>
        <w:ind w:left="425" w:firstLine="0"/>
        <w:rPr>
          <w:rFonts w:asciiTheme="minorHAnsi" w:hAnsiTheme="minorHAnsi" w:cstheme="minorHAnsi"/>
          <w:b/>
          <w:bCs/>
          <w:szCs w:val="24"/>
        </w:rPr>
      </w:pPr>
      <w:r w:rsidRPr="00332486">
        <w:rPr>
          <w:rFonts w:asciiTheme="minorHAnsi" w:hAnsiTheme="minorHAnsi" w:cstheme="minorHAnsi"/>
          <w:b/>
          <w:bCs/>
          <w:szCs w:val="24"/>
        </w:rPr>
        <w:t>UWAGA!</w:t>
      </w:r>
    </w:p>
    <w:p w14:paraId="3A6E0B75" w14:textId="4BE3BE1C" w:rsidR="0096237D" w:rsidRPr="00332486" w:rsidRDefault="00A850CA" w:rsidP="00914F2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bCs/>
          <w:szCs w:val="24"/>
          <w:u w:val="single"/>
        </w:rPr>
        <w:t>W przypadku nałożenia przez właścicieli lub użytkowników kolidujących urządzeń obowiązku wprowadzenia ulepszeń tych urządzeń Projektant niezwłocznie zawiadomi Zamawiającego</w:t>
      </w:r>
      <w:r w:rsidR="00332486">
        <w:rPr>
          <w:rFonts w:asciiTheme="minorHAnsi" w:hAnsiTheme="minorHAnsi" w:cstheme="minorHAnsi"/>
          <w:b/>
          <w:bCs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b/>
          <w:bCs/>
          <w:szCs w:val="24"/>
          <w:u w:val="single"/>
        </w:rPr>
        <w:t>o powyższym fakcie.</w:t>
      </w:r>
    </w:p>
    <w:p w14:paraId="48835DAE" w14:textId="05662188" w:rsidR="0096237D" w:rsidRPr="00332486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Do projektu budowlanego należy dołączyć </w:t>
      </w:r>
      <w:r w:rsidRPr="00332486">
        <w:rPr>
          <w:rFonts w:asciiTheme="minorHAnsi" w:hAnsiTheme="minorHAnsi" w:cstheme="minorHAnsi"/>
          <w:b/>
          <w:szCs w:val="24"/>
        </w:rPr>
        <w:t>oświadczenie projektanta oraz oświadczenie sprawdzającego</w:t>
      </w:r>
      <w:r w:rsidRPr="00332486">
        <w:rPr>
          <w:rFonts w:asciiTheme="minorHAnsi" w:hAnsiTheme="minorHAnsi" w:cstheme="minorHAnsi"/>
          <w:szCs w:val="24"/>
        </w:rPr>
        <w:t xml:space="preserve"> o sporządzeniu projektu budowlanego zgodnie z umową, obowiązującymi przepisami techniczno</w:t>
      </w:r>
      <w:r w:rsidR="00A850CA" w:rsidRPr="00332486">
        <w:rPr>
          <w:rFonts w:asciiTheme="minorHAnsi" w:hAnsiTheme="minorHAnsi" w:cstheme="minorHAnsi"/>
          <w:szCs w:val="24"/>
        </w:rPr>
        <w:t>-</w:t>
      </w:r>
      <w:r w:rsidRPr="00332486">
        <w:rPr>
          <w:rFonts w:asciiTheme="minorHAnsi" w:hAnsiTheme="minorHAnsi" w:cstheme="minorHAnsi"/>
          <w:szCs w:val="24"/>
        </w:rPr>
        <w:t xml:space="preserve">budowlanymi, normami, wytycznymi i zasadami wiedzy technicznej oraz, że projekt jest kompletny z punktu widzenia celu, któremu ma służyć. </w:t>
      </w:r>
    </w:p>
    <w:p w14:paraId="0BDAB1A9" w14:textId="24516583" w:rsidR="0096237D" w:rsidRPr="00914F2D" w:rsidRDefault="0096237D" w:rsidP="00914F2D">
      <w:pPr>
        <w:pStyle w:val="Akapitzlist"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Informacja dotycząca bezpieczeństwa i ochrony zdrowia</w:t>
      </w:r>
      <w:r w:rsidRPr="00332486">
        <w:rPr>
          <w:rFonts w:asciiTheme="minorHAnsi" w:hAnsiTheme="minorHAnsi" w:cstheme="minorHAnsi"/>
          <w:szCs w:val="24"/>
        </w:rPr>
        <w:t xml:space="preserve"> - (4 egz.). Powyższą informację należy opracować zgodnie z [4].</w:t>
      </w:r>
    </w:p>
    <w:p w14:paraId="5FDE46FB" w14:textId="77777777" w:rsidR="0096237D" w:rsidRPr="00332486" w:rsidRDefault="0096237D" w:rsidP="00914F2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Projekt stałej organizacji ruchu</w:t>
      </w:r>
      <w:r w:rsidRPr="00332486">
        <w:rPr>
          <w:rFonts w:asciiTheme="minorHAnsi" w:hAnsiTheme="minorHAnsi" w:cstheme="minorHAnsi"/>
          <w:szCs w:val="24"/>
        </w:rPr>
        <w:t xml:space="preserve"> - (4 egz.).</w:t>
      </w:r>
    </w:p>
    <w:p w14:paraId="6D55F9ED" w14:textId="77777777" w:rsidR="0096237D" w:rsidRPr="00332486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Projekty organizacji ruchu należy wykonać zgodnie z [6] i uzyskać zatwierdzenie przez organ zarządzający ruchem. </w:t>
      </w:r>
      <w:r w:rsidRPr="00332486">
        <w:rPr>
          <w:rFonts w:asciiTheme="minorHAnsi" w:hAnsiTheme="minorHAnsi" w:cstheme="minorHAnsi"/>
          <w:szCs w:val="24"/>
          <w:u w:val="single"/>
        </w:rPr>
        <w:t>Zatwierdzony projekt stałej organizacji ruchu</w:t>
      </w:r>
      <w:r w:rsidRPr="00332486">
        <w:rPr>
          <w:rFonts w:asciiTheme="minorHAnsi" w:hAnsiTheme="minorHAnsi" w:cstheme="minorHAnsi"/>
          <w:szCs w:val="24"/>
        </w:rPr>
        <w:t>, należy dołączyć do dokumentacji projektowej.</w:t>
      </w:r>
    </w:p>
    <w:p w14:paraId="1661E4C6" w14:textId="77777777" w:rsidR="0096237D" w:rsidRPr="00332486" w:rsidRDefault="0096237D" w:rsidP="00914F2D">
      <w:pPr>
        <w:pStyle w:val="Akapitzlist"/>
        <w:keepNext/>
        <w:numPr>
          <w:ilvl w:val="0"/>
          <w:numId w:val="20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Wymagania dot. wykonywania projektów stałej organizacji ruchu</w:t>
      </w:r>
    </w:p>
    <w:p w14:paraId="44923428" w14:textId="7B45F15B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Arkusze w formacie A3 lub innym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o długości nie większej niż 1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m (po uzgodnieniu z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Zamawiającym),</w:t>
      </w:r>
    </w:p>
    <w:p w14:paraId="37E7AD29" w14:textId="46EB3F5B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>Rysunki powinny być wykonane na mapach zasadniczych w skali 1:1000 lub 1:500. Odcinki dróg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ścisłej zabudowie należy opracowywać wyłącznie na mapach w skali 1:500,</w:t>
      </w:r>
    </w:p>
    <w:p w14:paraId="4DEAD470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Rysunki należy zorientować w taki sposób aby pikietaż drogi narastał od strony lewej do prawej,</w:t>
      </w:r>
    </w:p>
    <w:p w14:paraId="44E49EA9" w14:textId="3CFE084A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Podkłady mapowe należy wykonywać w odcieniach szarości z wyróżnieniem grubszymi liniami elementów szczególnie istotnych takich jak: budynki, inne budowle, przepusty, krawędzie jezdni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i krawężniki itp. </w:t>
      </w:r>
    </w:p>
    <w:p w14:paraId="11A7884C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Elementy nieistotne dla organizacji ruchu drogowego takie jak uzbrojenie podziemne w projekcie organizacji ruchu można pominąć i ich w ogóle nie pokazywać (nie drukować),</w:t>
      </w:r>
    </w:p>
    <w:p w14:paraId="63248959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projekcie widoczne muszą być granice działek wraz z ich numerami,</w:t>
      </w:r>
    </w:p>
    <w:p w14:paraId="0BB60EF3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Rysunki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62683E2B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 każdym z arkuszy należy nanieść i opisać linie stanowiące granicę arkusza,</w:t>
      </w:r>
    </w:p>
    <w:p w14:paraId="5425D2CF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każdego z arkuszy należy podać wykaz oznakowania pionowego, poziomego oraz urządzeń bezpieczeństwa ruchu drogowego w granicach arkusza,</w:t>
      </w:r>
    </w:p>
    <w:p w14:paraId="4A152B36" w14:textId="77777777" w:rsidR="0096237D" w:rsidRPr="00332486" w:rsidRDefault="0096237D" w:rsidP="00914F2D">
      <w:pPr>
        <w:pStyle w:val="Akapitzlist"/>
        <w:keepNext/>
        <w:numPr>
          <w:ilvl w:val="0"/>
          <w:numId w:val="20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 xml:space="preserve"> Oznakowanie pionowe</w:t>
      </w:r>
    </w:p>
    <w:p w14:paraId="2927928E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5BA606C5" w14:textId="6F8D6CD5" w:rsidR="00AF2EC8" w:rsidRPr="00914F2D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Projektowany znak powinien zawierać symbol graficzny właściwie zorientowany do kierunku ruchu pojazdów, nazwę znaku, jego lokalizację wskazaną na planie sytuacyjnym oraz opisaną kilometrażowo,</w:t>
      </w:r>
    </w:p>
    <w:p w14:paraId="7B89EEAC" w14:textId="77777777" w:rsidR="0096237D" w:rsidRPr="00332486" w:rsidRDefault="0096237D" w:rsidP="00914F2D">
      <w:pPr>
        <w:pStyle w:val="Akapitzlist"/>
        <w:keepNext/>
        <w:numPr>
          <w:ilvl w:val="0"/>
          <w:numId w:val="20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Oznakowanie poziome</w:t>
      </w:r>
    </w:p>
    <w:p w14:paraId="75963BA2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Oznaczenia graficzne linii oznakowania poziomego powinny być zgodne lub zbliżone z ich faktyczną geometrią,</w:t>
      </w:r>
    </w:p>
    <w:p w14:paraId="1F7ABF7F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Malowanie poziome na rysunkach należy wykonać w sposób czytelny i nie budzący wątpliwości. Linie nie mogą zlewać się z krawędziami jezdni czy też krawężnikami,</w:t>
      </w:r>
    </w:p>
    <w:p w14:paraId="4311388A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Przy każdej linii na każdym z arkuszy opracowania należy zamieścić oznaczenie linii oraz jej długość w granicach arkusza,</w:t>
      </w:r>
    </w:p>
    <w:p w14:paraId="06B2D1F7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W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152D9D51" w14:textId="77777777" w:rsidR="0096237D" w:rsidRPr="00332486" w:rsidRDefault="0096237D" w:rsidP="00914F2D">
      <w:pPr>
        <w:pStyle w:val="Akapitzlist"/>
        <w:keepNext/>
        <w:numPr>
          <w:ilvl w:val="0"/>
          <w:numId w:val="20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b/>
          <w:i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Oznakowanie przystanków autobusowych</w:t>
      </w:r>
    </w:p>
    <w:p w14:paraId="11F8E2D4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14228D8D" w14:textId="77777777" w:rsidR="0096237D" w:rsidRPr="00332486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przypadku lokalizowania przystanku autobusowego za przejściem dla pieszych linie P-17 należy malować nie bliżej niż 10m od linii P-10,</w:t>
      </w:r>
    </w:p>
    <w:p w14:paraId="0C9D05FC" w14:textId="7A56F552" w:rsidR="0096237D" w:rsidRPr="00332486" w:rsidRDefault="001B6EA6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perony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96237D" w:rsidRPr="00332486">
        <w:rPr>
          <w:rFonts w:asciiTheme="minorHAnsi" w:hAnsiTheme="minorHAnsi" w:cstheme="minorHAnsi"/>
          <w:szCs w:val="24"/>
        </w:rPr>
        <w:t>przy przystank</w:t>
      </w:r>
      <w:r w:rsidRPr="00332486">
        <w:rPr>
          <w:rFonts w:asciiTheme="minorHAnsi" w:hAnsiTheme="minorHAnsi" w:cstheme="minorHAnsi"/>
          <w:szCs w:val="24"/>
        </w:rPr>
        <w:t>ach</w:t>
      </w:r>
      <w:r w:rsidR="0096237D" w:rsidRPr="00332486">
        <w:rPr>
          <w:rFonts w:asciiTheme="minorHAnsi" w:hAnsiTheme="minorHAnsi" w:cstheme="minorHAnsi"/>
          <w:szCs w:val="24"/>
        </w:rPr>
        <w:t xml:space="preserve"> autobusowy</w:t>
      </w:r>
      <w:r w:rsidRPr="00332486">
        <w:rPr>
          <w:rFonts w:asciiTheme="minorHAnsi" w:hAnsiTheme="minorHAnsi" w:cstheme="minorHAnsi"/>
          <w:szCs w:val="24"/>
        </w:rPr>
        <w:t xml:space="preserve">ch winny </w:t>
      </w:r>
      <w:r w:rsidR="0096237D" w:rsidRPr="00332486">
        <w:rPr>
          <w:rFonts w:asciiTheme="minorHAnsi" w:hAnsiTheme="minorHAnsi" w:cstheme="minorHAnsi"/>
          <w:szCs w:val="24"/>
        </w:rPr>
        <w:t>wynosi</w:t>
      </w:r>
      <w:r w:rsidRPr="00332486">
        <w:rPr>
          <w:rFonts w:asciiTheme="minorHAnsi" w:hAnsiTheme="minorHAnsi" w:cstheme="minorHAnsi"/>
          <w:szCs w:val="24"/>
        </w:rPr>
        <w:t>ć</w:t>
      </w:r>
      <w:r w:rsidR="0096237D" w:rsidRPr="00332486">
        <w:rPr>
          <w:rFonts w:asciiTheme="minorHAnsi" w:hAnsiTheme="minorHAnsi" w:cstheme="minorHAnsi"/>
          <w:szCs w:val="24"/>
        </w:rPr>
        <w:t xml:space="preserve"> minimum 20m,</w:t>
      </w:r>
    </w:p>
    <w:p w14:paraId="0979DAAF" w14:textId="283BD59D" w:rsidR="0096237D" w:rsidRPr="00914F2D" w:rsidRDefault="0096237D" w:rsidP="00914F2D">
      <w:pPr>
        <w:pStyle w:val="Akapitzlist"/>
        <w:numPr>
          <w:ilvl w:val="0"/>
          <w:numId w:val="18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przypadku występowania przystanków autobusowych i przejść należy wykonać łączące je odcinki chodników.</w:t>
      </w:r>
    </w:p>
    <w:p w14:paraId="22C7135D" w14:textId="77777777" w:rsidR="0096237D" w:rsidRPr="00332486" w:rsidRDefault="0096237D" w:rsidP="00914F2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lastRenderedPageBreak/>
        <w:t>Operat wodnoprawny</w:t>
      </w:r>
      <w:r w:rsidRPr="00332486">
        <w:rPr>
          <w:rFonts w:asciiTheme="minorHAnsi" w:hAnsiTheme="minorHAnsi" w:cstheme="minorHAnsi"/>
          <w:szCs w:val="24"/>
        </w:rPr>
        <w:t xml:space="preserve"> (4 egz.)</w:t>
      </w:r>
    </w:p>
    <w:p w14:paraId="45891F39" w14:textId="3D89D1E5" w:rsidR="0097379B" w:rsidRPr="00914F2D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Wykonanie operatu wodnoprawnego uzależnione jest od sposobu projektowania odwodnienia drogi. Operat wodnoprawny należy wykonać zgodnie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[9].</w:t>
      </w:r>
      <w:r w:rsidR="0058266E" w:rsidRPr="00332486">
        <w:rPr>
          <w:rFonts w:asciiTheme="minorHAnsi" w:hAnsiTheme="minorHAnsi" w:cstheme="minorHAnsi"/>
          <w:szCs w:val="24"/>
        </w:rPr>
        <w:t xml:space="preserve"> </w:t>
      </w:r>
      <w:r w:rsidR="00D410CC" w:rsidRPr="00332486">
        <w:rPr>
          <w:rFonts w:asciiTheme="minorHAnsi" w:hAnsiTheme="minorHAnsi" w:cstheme="minorHAnsi"/>
          <w:b/>
          <w:szCs w:val="24"/>
          <w:u w:val="single"/>
        </w:rPr>
        <w:t>Do zadań Jednostki projektowej należy również uzyskanie zgody wodnoprawnej</w:t>
      </w:r>
      <w:r w:rsidR="00D410CC" w:rsidRPr="00332486">
        <w:rPr>
          <w:rFonts w:asciiTheme="minorHAnsi" w:hAnsiTheme="minorHAnsi" w:cstheme="minorHAnsi"/>
          <w:szCs w:val="24"/>
        </w:rPr>
        <w:t xml:space="preserve"> zgodnie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D410CC" w:rsidRPr="00332486">
        <w:rPr>
          <w:rFonts w:asciiTheme="minorHAnsi" w:hAnsiTheme="minorHAnsi" w:cstheme="minorHAnsi"/>
          <w:szCs w:val="24"/>
        </w:rPr>
        <w:t>z [9].</w:t>
      </w:r>
    </w:p>
    <w:p w14:paraId="387FA5C0" w14:textId="27EF7325" w:rsidR="0096237D" w:rsidRPr="00332486" w:rsidRDefault="0096237D" w:rsidP="00914F2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Projekt konstrukcji nawierzchni wraz z oceną stanu technicznego istniejącej konstrukcji nawierzchni</w:t>
      </w:r>
      <w:r w:rsidR="00332486">
        <w:rPr>
          <w:rFonts w:asciiTheme="minorHAnsi" w:hAnsiTheme="minorHAnsi" w:cstheme="minorHAnsi"/>
          <w:b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(3 egz.)</w:t>
      </w:r>
    </w:p>
    <w:p w14:paraId="14067AA3" w14:textId="74D30479" w:rsidR="004F2F65" w:rsidRPr="00332486" w:rsidRDefault="004F2F65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Opracowanie winno zawierać wyliczenie konstrukcji nawierzchni </w:t>
      </w:r>
      <w:r w:rsidR="004732B7" w:rsidRPr="00332486">
        <w:rPr>
          <w:rFonts w:asciiTheme="minorHAnsi" w:hAnsiTheme="minorHAnsi" w:cstheme="minorHAnsi"/>
          <w:szCs w:val="24"/>
        </w:rPr>
        <w:t>wraz z</w:t>
      </w:r>
      <w:r w:rsidRPr="00332486">
        <w:rPr>
          <w:rFonts w:asciiTheme="minorHAnsi" w:hAnsiTheme="minorHAnsi" w:cstheme="minorHAnsi"/>
          <w:szCs w:val="24"/>
        </w:rPr>
        <w:t xml:space="preserve"> wyjaśnie</w:t>
      </w:r>
      <w:r w:rsidR="004732B7" w:rsidRPr="00332486">
        <w:rPr>
          <w:rFonts w:asciiTheme="minorHAnsi" w:hAnsiTheme="minorHAnsi" w:cstheme="minorHAnsi"/>
          <w:szCs w:val="24"/>
        </w:rPr>
        <w:t>niem</w:t>
      </w:r>
      <w:r w:rsidRPr="00332486">
        <w:rPr>
          <w:rFonts w:asciiTheme="minorHAnsi" w:hAnsiTheme="minorHAnsi" w:cstheme="minorHAnsi"/>
          <w:szCs w:val="24"/>
        </w:rPr>
        <w:t xml:space="preserve"> w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oparciu o jakie</w:t>
      </w:r>
      <w:r w:rsidR="004732B7" w:rsidRPr="00332486">
        <w:rPr>
          <w:rFonts w:asciiTheme="minorHAnsi" w:hAnsiTheme="minorHAnsi" w:cstheme="minorHAnsi"/>
          <w:szCs w:val="24"/>
        </w:rPr>
        <w:t xml:space="preserve"> przepisy (wytyczne) </w:t>
      </w:r>
      <w:r w:rsidR="00AD5629" w:rsidRPr="00332486">
        <w:rPr>
          <w:rFonts w:asciiTheme="minorHAnsi" w:hAnsiTheme="minorHAnsi" w:cstheme="minorHAnsi"/>
          <w:szCs w:val="24"/>
        </w:rPr>
        <w:t>obliczenia zostały wykonane</w:t>
      </w:r>
      <w:r w:rsidR="004732B7" w:rsidRPr="00332486">
        <w:rPr>
          <w:rFonts w:asciiTheme="minorHAnsi" w:hAnsiTheme="minorHAnsi" w:cstheme="minorHAnsi"/>
          <w:szCs w:val="24"/>
        </w:rPr>
        <w:t>.</w:t>
      </w:r>
    </w:p>
    <w:p w14:paraId="579B886B" w14:textId="17F242C4" w:rsidR="0096237D" w:rsidRPr="00332486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przypadku zastosowania konstrukcji wzmocnienia istniejącej nawierzchni jezdni wszystkie badania winny być wykonane zgodnie z</w:t>
      </w:r>
      <w:r w:rsidR="001E6D62" w:rsidRPr="00332486">
        <w:rPr>
          <w:rFonts w:asciiTheme="minorHAnsi" w:hAnsiTheme="minorHAnsi" w:cstheme="minorHAnsi"/>
          <w:szCs w:val="24"/>
        </w:rPr>
        <w:t xml:space="preserve"> obowiązującym</w:t>
      </w:r>
      <w:r w:rsidRPr="00332486">
        <w:rPr>
          <w:rFonts w:asciiTheme="minorHAnsi" w:hAnsiTheme="minorHAnsi" w:cstheme="minorHAnsi"/>
          <w:szCs w:val="24"/>
        </w:rPr>
        <w:t xml:space="preserve"> katalogiem</w:t>
      </w:r>
      <w:r w:rsidR="001E6D62" w:rsidRPr="00332486">
        <w:rPr>
          <w:rFonts w:asciiTheme="minorHAnsi" w:hAnsiTheme="minorHAnsi" w:cstheme="minorHAnsi"/>
          <w:szCs w:val="24"/>
        </w:rPr>
        <w:t>.</w:t>
      </w:r>
      <w:r w:rsidR="00332486">
        <w:rPr>
          <w:rFonts w:asciiTheme="minorHAnsi" w:hAnsiTheme="minorHAnsi" w:cstheme="minorHAnsi"/>
          <w:szCs w:val="24"/>
        </w:rPr>
        <w:t xml:space="preserve"> </w:t>
      </w:r>
    </w:p>
    <w:p w14:paraId="04CD5C79" w14:textId="21CB55B1" w:rsidR="0096237D" w:rsidRPr="00332486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Odwierty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należy wykonać w obrębie nawierzchni w celu rozpoznania konstrukcji drogi, poznania warunków gruntowo – wodnych pod korpusem drogi, a także w celu przeprowadzenia badań nad próbkami wyciętymi z konstrukcji. </w:t>
      </w:r>
    </w:p>
    <w:p w14:paraId="0E269BDD" w14:textId="7DB307ED" w:rsidR="0096237D" w:rsidRPr="00914F2D" w:rsidRDefault="0096237D" w:rsidP="00914F2D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14:paraId="7A362135" w14:textId="4BBB0F78" w:rsidR="0096237D" w:rsidRPr="00332486" w:rsidRDefault="0096237D" w:rsidP="00914F2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Inwentaryzacja zadrzewienia kolidującego z rozwiązaniami projektowymi oraz plan wyrębu</w:t>
      </w:r>
      <w:r w:rsidRPr="00332486">
        <w:rPr>
          <w:rFonts w:asciiTheme="minorHAnsi" w:hAnsiTheme="minorHAnsi" w:cstheme="minorHAnsi"/>
          <w:szCs w:val="24"/>
        </w:rPr>
        <w:t xml:space="preserve"> -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(4 egz.).</w:t>
      </w:r>
    </w:p>
    <w:p w14:paraId="09A4E9BD" w14:textId="77777777" w:rsidR="0096237D" w:rsidRPr="00332486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Inwentaryzacja zadrzewienia kolidującego z rozwiązaniami projektowymi oraz plan wyrębu powinny być załącznikiem do wniosku o uzyskanie zezwolenia na usunięcie drzew i krzewów, którą należy opracować zgodnie z [10]. </w:t>
      </w:r>
    </w:p>
    <w:p w14:paraId="3B5718A0" w14:textId="1DAB6446" w:rsidR="0096237D" w:rsidRPr="00332486" w:rsidRDefault="0096237D" w:rsidP="00914F2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Inwentaryzacja drzew przeznaczonych do wycinki i do zabezpieczenia w czasie wykonywania robót powinna być wykonana z podaniem: nazwy rodzajowej i gatunkowej drzewa, jego obwodu na wysokości 1,30 mb, nieruchomości na której rośnie drzewo, pikietaża wskazującego lokalizację oraz uzasadnienia jego wycinki. Inwentaryzację należy wykonać w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formie tabelarycznej oraz dołączyć mapę wskazującą lokalizację drzew.</w:t>
      </w:r>
      <w:r w:rsidR="00332486">
        <w:rPr>
          <w:rFonts w:asciiTheme="minorHAnsi" w:hAnsiTheme="minorHAnsi" w:cstheme="minorHAnsi"/>
          <w:szCs w:val="24"/>
        </w:rPr>
        <w:t xml:space="preserve"> </w:t>
      </w:r>
    </w:p>
    <w:p w14:paraId="17588F1D" w14:textId="088A4A78" w:rsidR="0096237D" w:rsidRPr="00332486" w:rsidRDefault="0096237D" w:rsidP="00914F2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Wniosek o wydanie decyzji</w:t>
      </w:r>
      <w:r w:rsidR="00332486">
        <w:rPr>
          <w:rFonts w:asciiTheme="minorHAnsi" w:hAnsiTheme="minorHAnsi" w:cstheme="minorHAnsi"/>
          <w:b/>
          <w:szCs w:val="24"/>
        </w:rPr>
        <w:t xml:space="preserve"> </w:t>
      </w:r>
      <w:r w:rsidRPr="00332486">
        <w:rPr>
          <w:rFonts w:asciiTheme="minorHAnsi" w:hAnsiTheme="minorHAnsi" w:cstheme="minorHAnsi"/>
          <w:b/>
          <w:szCs w:val="24"/>
        </w:rPr>
        <w:t>o zezwoleniu na realizację inwestycji drogowej</w:t>
      </w:r>
      <w:r w:rsidRPr="00332486">
        <w:rPr>
          <w:rFonts w:asciiTheme="minorHAnsi" w:hAnsiTheme="minorHAnsi" w:cstheme="minorHAnsi"/>
          <w:szCs w:val="24"/>
        </w:rPr>
        <w:t xml:space="preserve"> przygotowany zgodnie z art. 11d Ustawy z dnia 10.04.2003 r. o szczególnych zasadach przygotowania realizacji inwestycji w zakresie dróg publicznych (Dz. U. z 20</w:t>
      </w:r>
      <w:r w:rsidR="001B6EA6" w:rsidRPr="00332486">
        <w:rPr>
          <w:rFonts w:asciiTheme="minorHAnsi" w:hAnsiTheme="minorHAnsi" w:cstheme="minorHAnsi"/>
          <w:szCs w:val="24"/>
        </w:rPr>
        <w:t>15</w:t>
      </w:r>
      <w:r w:rsidRPr="00332486">
        <w:rPr>
          <w:rFonts w:asciiTheme="minorHAnsi" w:hAnsiTheme="minorHAnsi" w:cstheme="minorHAnsi"/>
          <w:szCs w:val="24"/>
        </w:rPr>
        <w:t xml:space="preserve"> r., poz.. </w:t>
      </w:r>
      <w:r w:rsidR="001B6EA6" w:rsidRPr="00332486">
        <w:rPr>
          <w:rFonts w:asciiTheme="minorHAnsi" w:hAnsiTheme="minorHAnsi" w:cstheme="minorHAnsi"/>
          <w:szCs w:val="24"/>
        </w:rPr>
        <w:t>2031</w:t>
      </w:r>
      <w:r w:rsidRPr="00332486">
        <w:rPr>
          <w:rFonts w:asciiTheme="minorHAnsi" w:hAnsiTheme="minorHAnsi" w:cstheme="minorHAnsi"/>
          <w:szCs w:val="24"/>
        </w:rPr>
        <w:t>, z późniejszymi zmianami) oraz innymi przepisami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(4 egz.)</w:t>
      </w:r>
      <w:r w:rsidR="00260630" w:rsidRPr="00332486">
        <w:rPr>
          <w:rFonts w:asciiTheme="minorHAnsi" w:hAnsiTheme="minorHAnsi" w:cstheme="minorHAnsi"/>
          <w:szCs w:val="24"/>
        </w:rPr>
        <w:t xml:space="preserve"> </w:t>
      </w:r>
      <w:r w:rsidR="00603446" w:rsidRPr="00332486">
        <w:rPr>
          <w:rFonts w:asciiTheme="minorHAnsi" w:hAnsiTheme="minorHAnsi" w:cstheme="minorHAnsi"/>
          <w:szCs w:val="24"/>
        </w:rPr>
        <w:t xml:space="preserve">– </w:t>
      </w:r>
      <w:r w:rsidR="00260630" w:rsidRPr="00332486">
        <w:rPr>
          <w:rFonts w:asciiTheme="minorHAnsi" w:hAnsiTheme="minorHAnsi" w:cstheme="minorHAnsi"/>
          <w:szCs w:val="24"/>
        </w:rPr>
        <w:t>w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260630" w:rsidRPr="00332486">
        <w:rPr>
          <w:rFonts w:asciiTheme="minorHAnsi" w:hAnsiTheme="minorHAnsi" w:cstheme="minorHAnsi"/>
          <w:szCs w:val="24"/>
        </w:rPr>
        <w:t>przypadku przyjęcia tej procedury</w:t>
      </w:r>
    </w:p>
    <w:p w14:paraId="3B770EF9" w14:textId="77777777" w:rsidR="0096237D" w:rsidRPr="00332486" w:rsidRDefault="0096237D" w:rsidP="00914F2D">
      <w:pPr>
        <w:keepNext/>
        <w:spacing w:after="0" w:line="240" w:lineRule="auto"/>
        <w:ind w:left="425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Wniosek winien zawierać:</w:t>
      </w:r>
    </w:p>
    <w:p w14:paraId="61862C37" w14:textId="77777777" w:rsidR="0096237D" w:rsidRPr="00332486" w:rsidRDefault="0096237D" w:rsidP="00914F2D">
      <w:pPr>
        <w:pStyle w:val="Akapitzlist"/>
        <w:keepNext/>
        <w:numPr>
          <w:ilvl w:val="0"/>
          <w:numId w:val="21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Mapę przedstawiającą proponowany przebieg drogi</w:t>
      </w:r>
      <w:r w:rsidRPr="00332486">
        <w:rPr>
          <w:rFonts w:asciiTheme="minorHAnsi" w:hAnsiTheme="minorHAnsi" w:cstheme="minorHAnsi"/>
          <w:b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- (4 egz.). </w:t>
      </w:r>
    </w:p>
    <w:p w14:paraId="735B17F0" w14:textId="77777777" w:rsidR="0096237D" w:rsidRPr="00332486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Mapa w skali 1:1000 lub 1: 500 przedstawiająca proponowany przebieg drogi z zaznaczeniem terenu niezbędnego dla obiektów budowlanych oraz istniejące uzbrojenie terenu. </w:t>
      </w:r>
    </w:p>
    <w:p w14:paraId="08B249DA" w14:textId="77777777" w:rsidR="0096237D" w:rsidRPr="00332486" w:rsidRDefault="0096237D" w:rsidP="00914F2D">
      <w:pPr>
        <w:pStyle w:val="Akapitzlist"/>
        <w:keepNext/>
        <w:numPr>
          <w:ilvl w:val="0"/>
          <w:numId w:val="21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Analizę powiązania drogi z innymi drogami publicznymi</w:t>
      </w:r>
      <w:r w:rsidRPr="00332486">
        <w:rPr>
          <w:rFonts w:asciiTheme="minorHAnsi" w:hAnsiTheme="minorHAnsi" w:cstheme="minorHAnsi"/>
          <w:szCs w:val="24"/>
        </w:rPr>
        <w:t xml:space="preserve"> - (4 egz.).</w:t>
      </w:r>
    </w:p>
    <w:p w14:paraId="3AC7E6D2" w14:textId="77777777" w:rsidR="0096237D" w:rsidRPr="00332486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Analizę wraz określeniem kategorii dróg należy wykonać w formie opisowej i graficznej (np. na kopii mapy topograficznej), zgodnie z w/w ustawą. </w:t>
      </w:r>
    </w:p>
    <w:p w14:paraId="21EEC9BA" w14:textId="77777777" w:rsidR="0096237D" w:rsidRPr="00332486" w:rsidRDefault="0096237D" w:rsidP="00914F2D">
      <w:pPr>
        <w:pStyle w:val="Akapitzlist"/>
        <w:keepNext/>
        <w:numPr>
          <w:ilvl w:val="0"/>
          <w:numId w:val="21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 xml:space="preserve">Mapy zawierające projekty podziału nieruchomości, sporządzone w trybie w trybie w/w ustawy </w:t>
      </w:r>
      <w:r w:rsidRPr="00332486">
        <w:rPr>
          <w:rFonts w:asciiTheme="minorHAnsi" w:hAnsiTheme="minorHAnsi" w:cstheme="minorHAnsi"/>
          <w:szCs w:val="24"/>
        </w:rPr>
        <w:t>- (4 egz.).</w:t>
      </w:r>
    </w:p>
    <w:p w14:paraId="60BDAA54" w14:textId="77777777" w:rsidR="0096237D" w:rsidRPr="00332486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Mapy z projektami podziału powinny być sporządzone zgodnie z Ustawą [16] oraz odrębnymi przepisami</w:t>
      </w:r>
    </w:p>
    <w:p w14:paraId="673C3679" w14:textId="7119BDE4" w:rsidR="0096237D" w:rsidRPr="00332486" w:rsidRDefault="0096237D" w:rsidP="00AF7BBD">
      <w:pPr>
        <w:pStyle w:val="Akapitzlist"/>
        <w:keepNext/>
        <w:numPr>
          <w:ilvl w:val="0"/>
          <w:numId w:val="21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t>Określenie zmian w dotychczasowej infrastrukturze zagospodarowania terenu</w:t>
      </w:r>
      <w:r w:rsidRPr="00332486">
        <w:rPr>
          <w:rFonts w:asciiTheme="minorHAnsi" w:hAnsiTheme="minorHAnsi" w:cstheme="minorHAnsi"/>
          <w:szCs w:val="24"/>
        </w:rPr>
        <w:t xml:space="preserve"> - (4</w:t>
      </w:r>
      <w:r w:rsidR="00914F2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 xml:space="preserve">egz.). </w:t>
      </w:r>
    </w:p>
    <w:p w14:paraId="0C02B79F" w14:textId="72DAB1BC" w:rsidR="0096237D" w:rsidRPr="00332486" w:rsidRDefault="0096237D" w:rsidP="00914F2D">
      <w:pPr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Należy przedstawić ze szczegółowym określeniem stanu istniejącego oraz projektowych zmian,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formie opisowej zgodnie z Ustawą [1] oraz Rozporządzeniem [2], [3] i [12].</w:t>
      </w:r>
    </w:p>
    <w:p w14:paraId="5F4B054F" w14:textId="7B1E5331" w:rsidR="0096237D" w:rsidRPr="00332486" w:rsidRDefault="0096237D" w:rsidP="00AF7BBD">
      <w:pPr>
        <w:pStyle w:val="Akapitzlist"/>
        <w:keepNext/>
        <w:numPr>
          <w:ilvl w:val="0"/>
          <w:numId w:val="21"/>
        </w:numPr>
        <w:tabs>
          <w:tab w:val="left" w:pos="851"/>
        </w:tabs>
        <w:spacing w:after="0" w:line="240" w:lineRule="auto"/>
        <w:ind w:left="850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i/>
          <w:szCs w:val="24"/>
        </w:rPr>
        <w:lastRenderedPageBreak/>
        <w:t>Wykaz działek niezbędnych dla realizacji inwestycji oraz geodezyjne załączniki do wniosku</w:t>
      </w:r>
      <w:r w:rsidR="00332486">
        <w:rPr>
          <w:rFonts w:asciiTheme="minorHAnsi" w:hAnsiTheme="minorHAnsi" w:cstheme="minorHAnsi"/>
          <w:b/>
          <w:i/>
          <w:szCs w:val="24"/>
        </w:rPr>
        <w:t xml:space="preserve"> </w:t>
      </w:r>
      <w:r w:rsidRPr="00332486">
        <w:rPr>
          <w:rFonts w:asciiTheme="minorHAnsi" w:hAnsiTheme="minorHAnsi" w:cstheme="minorHAnsi"/>
          <w:b/>
          <w:i/>
          <w:szCs w:val="24"/>
        </w:rPr>
        <w:t>o wydanie decyzji o zezwoleniu na realizację inwestycji drogowej</w:t>
      </w:r>
      <w:r w:rsidRPr="00332486">
        <w:rPr>
          <w:rFonts w:asciiTheme="minorHAnsi" w:hAnsiTheme="minorHAnsi" w:cstheme="minorHAnsi"/>
          <w:szCs w:val="24"/>
        </w:rPr>
        <w:t xml:space="preserve"> -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(4 egz.)</w:t>
      </w:r>
    </w:p>
    <w:p w14:paraId="0E2A4D4A" w14:textId="53CD9471" w:rsidR="0096237D" w:rsidRDefault="0096237D" w:rsidP="00AF7BBD">
      <w:pPr>
        <w:spacing w:after="0" w:line="240" w:lineRule="auto"/>
        <w:ind w:left="851" w:firstLine="0"/>
        <w:rPr>
          <w:rFonts w:asciiTheme="minorHAnsi" w:hAnsiTheme="minorHAnsi" w:cstheme="minorHAnsi"/>
          <w:b/>
          <w:bCs/>
          <w:szCs w:val="24"/>
        </w:rPr>
      </w:pPr>
      <w:r w:rsidRPr="00332486">
        <w:rPr>
          <w:rFonts w:asciiTheme="minorHAnsi" w:hAnsiTheme="minorHAnsi" w:cstheme="minorHAnsi"/>
          <w:szCs w:val="24"/>
        </w:rPr>
        <w:t>Wykaz działek niezbędnych dla realizacji inwestycji oraz geodezyjne załączniki do wniosku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o wydanie decyzji o zezwoleniu na realizację inwestycji drogowej powinny być sporządzone zgodnie z Ustawą [1.16]</w:t>
      </w:r>
      <w:r w:rsidR="00425483" w:rsidRPr="00332486">
        <w:rPr>
          <w:rFonts w:asciiTheme="minorHAnsi" w:hAnsiTheme="minorHAnsi" w:cstheme="minorHAnsi"/>
          <w:szCs w:val="24"/>
        </w:rPr>
        <w:t xml:space="preserve">. </w:t>
      </w:r>
      <w:r w:rsidR="00425483" w:rsidRPr="00332486">
        <w:rPr>
          <w:rFonts w:asciiTheme="minorHAnsi" w:hAnsiTheme="minorHAnsi" w:cstheme="minorHAnsi"/>
          <w:b/>
          <w:bCs/>
          <w:szCs w:val="24"/>
        </w:rPr>
        <w:t>Wniosek winien być zaparafowany przez Projektanta.</w:t>
      </w:r>
    </w:p>
    <w:p w14:paraId="60B6C8FB" w14:textId="77E3B89F" w:rsidR="00682A5B" w:rsidRPr="00914F2D" w:rsidRDefault="00682A5B" w:rsidP="00682A5B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  <w:u w:val="single"/>
        </w:rPr>
        <w:t>Do zadań Jednostki projektowej należy również uzyskanie</w:t>
      </w:r>
      <w:r>
        <w:rPr>
          <w:rFonts w:asciiTheme="minorHAnsi" w:hAnsiTheme="minorHAnsi" w:cstheme="minorHAnsi"/>
          <w:b/>
          <w:szCs w:val="24"/>
          <w:u w:val="single"/>
        </w:rPr>
        <w:t xml:space="preserve"> decyzji </w:t>
      </w:r>
      <w:r w:rsidR="00C72036">
        <w:rPr>
          <w:rFonts w:asciiTheme="minorHAnsi" w:hAnsiTheme="minorHAnsi" w:cstheme="minorHAnsi"/>
          <w:b/>
          <w:szCs w:val="24"/>
          <w:u w:val="single"/>
        </w:rPr>
        <w:t xml:space="preserve">o </w:t>
      </w:r>
      <w:r>
        <w:rPr>
          <w:rFonts w:asciiTheme="minorHAnsi" w:hAnsiTheme="minorHAnsi" w:cstheme="minorHAnsi"/>
          <w:b/>
          <w:szCs w:val="24"/>
          <w:u w:val="single"/>
        </w:rPr>
        <w:t>zezw</w:t>
      </w:r>
      <w:r w:rsidR="00C72036">
        <w:rPr>
          <w:rFonts w:asciiTheme="minorHAnsi" w:hAnsiTheme="minorHAnsi" w:cstheme="minorHAnsi"/>
          <w:b/>
          <w:szCs w:val="24"/>
          <w:u w:val="single"/>
        </w:rPr>
        <w:t>o</w:t>
      </w:r>
      <w:r>
        <w:rPr>
          <w:rFonts w:asciiTheme="minorHAnsi" w:hAnsiTheme="minorHAnsi" w:cstheme="minorHAnsi"/>
          <w:b/>
          <w:szCs w:val="24"/>
          <w:u w:val="single"/>
        </w:rPr>
        <w:t>l</w:t>
      </w:r>
      <w:r w:rsidR="00C72036">
        <w:rPr>
          <w:rFonts w:asciiTheme="minorHAnsi" w:hAnsiTheme="minorHAnsi" w:cstheme="minorHAnsi"/>
          <w:b/>
          <w:szCs w:val="24"/>
          <w:u w:val="single"/>
        </w:rPr>
        <w:t>eniu</w:t>
      </w:r>
      <w:r>
        <w:rPr>
          <w:rFonts w:asciiTheme="minorHAnsi" w:hAnsiTheme="minorHAnsi" w:cstheme="minorHAnsi"/>
          <w:b/>
          <w:szCs w:val="24"/>
          <w:u w:val="single"/>
        </w:rPr>
        <w:t xml:space="preserve"> na </w:t>
      </w:r>
      <w:r w:rsidR="00C72036">
        <w:rPr>
          <w:rFonts w:asciiTheme="minorHAnsi" w:hAnsiTheme="minorHAnsi" w:cstheme="minorHAnsi"/>
          <w:b/>
          <w:szCs w:val="24"/>
          <w:u w:val="single"/>
        </w:rPr>
        <w:t xml:space="preserve">realizację inwestycji drogowej </w:t>
      </w:r>
      <w:r w:rsidR="00C72036" w:rsidRPr="00C72036">
        <w:rPr>
          <w:rFonts w:asciiTheme="minorHAnsi" w:hAnsiTheme="minorHAnsi" w:cstheme="minorHAnsi"/>
          <w:szCs w:val="24"/>
        </w:rPr>
        <w:t xml:space="preserve">na podstawie </w:t>
      </w:r>
      <w:r w:rsidR="00C72036" w:rsidRPr="00332486">
        <w:rPr>
          <w:rFonts w:asciiTheme="minorHAnsi" w:hAnsiTheme="minorHAnsi" w:cstheme="minorHAnsi"/>
          <w:szCs w:val="24"/>
        </w:rPr>
        <w:t>Ustawy z dnia 10.04.2003 r. o szczególnych zasadach przygotowania realizacji inwestycji w zakresie dróg publicznych (Dz. U. z 2015 r., poz.. 2031, z późniejszymi zmianami)</w:t>
      </w:r>
    </w:p>
    <w:p w14:paraId="10C495E2" w14:textId="77777777" w:rsidR="00682A5B" w:rsidRPr="00332486" w:rsidRDefault="00682A5B" w:rsidP="00AF7BBD">
      <w:pPr>
        <w:spacing w:after="0" w:line="240" w:lineRule="auto"/>
        <w:ind w:left="851" w:firstLine="0"/>
        <w:rPr>
          <w:rFonts w:asciiTheme="minorHAnsi" w:hAnsiTheme="minorHAnsi" w:cstheme="minorHAnsi"/>
          <w:szCs w:val="24"/>
        </w:rPr>
      </w:pPr>
    </w:p>
    <w:p w14:paraId="07E3C71C" w14:textId="7FDFC386" w:rsidR="0096237D" w:rsidRPr="00332486" w:rsidRDefault="0096237D" w:rsidP="00AF7BB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 xml:space="preserve">Projekt wykonawczy </w:t>
      </w:r>
      <w:r w:rsidRPr="00332486">
        <w:rPr>
          <w:rFonts w:asciiTheme="minorHAnsi" w:hAnsiTheme="minorHAnsi" w:cstheme="minorHAnsi"/>
          <w:szCs w:val="24"/>
        </w:rPr>
        <w:t>-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(4 egz.).</w:t>
      </w:r>
    </w:p>
    <w:p w14:paraId="485A2BA1" w14:textId="77777777" w:rsidR="0096237D" w:rsidRPr="00332486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Celem tego opracowania projektowego jest uzyskanie niezbędnych danych dla potrzeb wykonania, odbioru i rozliczenia robót budowlanych.</w:t>
      </w:r>
    </w:p>
    <w:p w14:paraId="46488AA4" w14:textId="52B425B2" w:rsidR="0096237D" w:rsidRPr="00332486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Wykonanie projektów wykonawczych, uzupełniających i uszczegółowiających projekty budowlane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zakresie i stopniu dokładności niezbędnym do sporządzenia przedmiaru robót, kosztorysu inwestorskiego, przygotowania oferty przez wykonawcę i realizację robót budowlanych.</w:t>
      </w:r>
    </w:p>
    <w:p w14:paraId="67FB9689" w14:textId="77777777" w:rsidR="0096237D" w:rsidRPr="00332486" w:rsidRDefault="0096237D" w:rsidP="00AF7BBD">
      <w:pPr>
        <w:keepNext/>
        <w:spacing w:after="0" w:line="240" w:lineRule="auto"/>
        <w:ind w:left="425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Projekty te muszą uwzględniać wymagania określone w § 5 rozporządzenia [12]. W skład projektu wykonawczego wchodzą m.in. następujące składniki obejmujące wszystkie planowane obiekty, instalacje i urządzenia:</w:t>
      </w:r>
    </w:p>
    <w:p w14:paraId="39CAE142" w14:textId="77777777" w:rsidR="0096237D" w:rsidRPr="00332486" w:rsidRDefault="0096237D" w:rsidP="00AF7B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Opis techniczny,</w:t>
      </w:r>
    </w:p>
    <w:p w14:paraId="37307280" w14:textId="77777777" w:rsidR="0096237D" w:rsidRPr="00332486" w:rsidRDefault="0096237D" w:rsidP="00AF7BBD">
      <w:pPr>
        <w:keepNext/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Część rysunkowa </w:t>
      </w:r>
    </w:p>
    <w:p w14:paraId="58A563F4" w14:textId="77777777" w:rsidR="0096237D" w:rsidRPr="00332486" w:rsidRDefault="0096237D" w:rsidP="00AF7BBD">
      <w:pPr>
        <w:pStyle w:val="Akapitzlist"/>
        <w:keepNext/>
        <w:numPr>
          <w:ilvl w:val="0"/>
          <w:numId w:val="11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branży drogowej powinna zawierać co najmniej poniższe rysunki::</w:t>
      </w:r>
    </w:p>
    <w:p w14:paraId="5BF85E1B" w14:textId="56CD8FCB" w:rsidR="0096237D" w:rsidRPr="00332486" w:rsidRDefault="0096237D" w:rsidP="00AF7BBD">
      <w:pPr>
        <w:pStyle w:val="Akapitzlist"/>
        <w:numPr>
          <w:ilvl w:val="0"/>
          <w:numId w:val="9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plan sytuacyjny 1:500</w:t>
      </w:r>
      <w:r w:rsidR="00CB39B8" w:rsidRPr="00332486">
        <w:rPr>
          <w:rFonts w:asciiTheme="minorHAnsi" w:hAnsiTheme="minorHAnsi" w:cstheme="minorHAnsi"/>
          <w:szCs w:val="24"/>
        </w:rPr>
        <w:t>,</w:t>
      </w:r>
      <w:r w:rsidRPr="00332486">
        <w:rPr>
          <w:rFonts w:asciiTheme="minorHAnsi" w:hAnsiTheme="minorHAnsi" w:cstheme="minorHAnsi"/>
          <w:szCs w:val="24"/>
        </w:rPr>
        <w:t xml:space="preserve"> </w:t>
      </w:r>
    </w:p>
    <w:p w14:paraId="623F232C" w14:textId="77777777" w:rsidR="0096237D" w:rsidRPr="00332486" w:rsidRDefault="0096237D" w:rsidP="00AF7BBD">
      <w:pPr>
        <w:pStyle w:val="Akapitzlist"/>
        <w:numPr>
          <w:ilvl w:val="0"/>
          <w:numId w:val="9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przekroje normalne - charakterystyczne ( 1:50 - 1:100)</w:t>
      </w:r>
    </w:p>
    <w:p w14:paraId="2B35485F" w14:textId="77777777" w:rsidR="0096237D" w:rsidRPr="00332486" w:rsidRDefault="0096237D" w:rsidP="00AF7BBD">
      <w:pPr>
        <w:pStyle w:val="Akapitzlist"/>
        <w:numPr>
          <w:ilvl w:val="0"/>
          <w:numId w:val="9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przekroje podłużne (1:100/1000 - 1:200/2000)</w:t>
      </w:r>
    </w:p>
    <w:p w14:paraId="362621E1" w14:textId="38D8973D" w:rsidR="0096237D" w:rsidRPr="00332486" w:rsidRDefault="0096237D" w:rsidP="00AF7BBD">
      <w:pPr>
        <w:pStyle w:val="Akapitzlist"/>
        <w:numPr>
          <w:ilvl w:val="0"/>
          <w:numId w:val="9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szczegóły rozwiązań technicznych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(np.: zjazdy, zatoki autobusowe, przepusty pod drogą)</w:t>
      </w:r>
    </w:p>
    <w:p w14:paraId="6FEE8582" w14:textId="74E926D5" w:rsidR="0096237D" w:rsidRPr="00332486" w:rsidRDefault="0096237D" w:rsidP="00AF7BBD">
      <w:pPr>
        <w:pStyle w:val="Akapitzlist"/>
        <w:keepNext/>
        <w:numPr>
          <w:ilvl w:val="0"/>
          <w:numId w:val="11"/>
        </w:numPr>
        <w:tabs>
          <w:tab w:val="left" w:pos="1276"/>
        </w:tabs>
        <w:spacing w:after="0" w:line="240" w:lineRule="auto"/>
        <w:ind w:left="1276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dla innych obiektów, urządzeń ochrony środowiska, infrastruktury technicznej związanej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 niezwiązanej z drogą</w:t>
      </w:r>
    </w:p>
    <w:p w14:paraId="2C84C516" w14:textId="77777777" w:rsidR="0096237D" w:rsidRPr="00332486" w:rsidRDefault="0096237D" w:rsidP="00AF7BBD">
      <w:pPr>
        <w:pStyle w:val="Akapitzlist"/>
        <w:numPr>
          <w:ilvl w:val="0"/>
          <w:numId w:val="9"/>
        </w:numPr>
        <w:tabs>
          <w:tab w:val="left" w:pos="1701"/>
        </w:tabs>
        <w:spacing w:after="0" w:line="240" w:lineRule="auto"/>
        <w:ind w:left="170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zależności od potrzeb.</w:t>
      </w:r>
    </w:p>
    <w:p w14:paraId="4A269BD4" w14:textId="7D2ACCAF" w:rsidR="0096237D" w:rsidRPr="00AF7BBD" w:rsidRDefault="0096237D" w:rsidP="00AF7B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Uzgodnienia branżowe elementów sieci uzbrojenia w rejonie projektowanych robót.</w:t>
      </w:r>
    </w:p>
    <w:p w14:paraId="7579548A" w14:textId="41D773E4" w:rsidR="00542701" w:rsidRPr="00332486" w:rsidRDefault="0096237D" w:rsidP="00AF7BBD">
      <w:pPr>
        <w:spacing w:before="60" w:after="0" w:line="240" w:lineRule="auto"/>
        <w:ind w:left="425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Do projektu wykonawczego należy także dołączyć </w:t>
      </w:r>
      <w:r w:rsidRPr="00332486">
        <w:rPr>
          <w:rFonts w:asciiTheme="minorHAnsi" w:hAnsiTheme="minorHAnsi" w:cstheme="minorHAnsi"/>
          <w:b/>
          <w:szCs w:val="24"/>
        </w:rPr>
        <w:t>oświadczenie projektanta</w:t>
      </w:r>
      <w:r w:rsidRPr="00332486">
        <w:rPr>
          <w:rFonts w:asciiTheme="minorHAnsi" w:hAnsiTheme="minorHAnsi" w:cstheme="minorHAnsi"/>
          <w:szCs w:val="24"/>
        </w:rPr>
        <w:t xml:space="preserve"> oraz </w:t>
      </w:r>
      <w:r w:rsidRPr="00332486">
        <w:rPr>
          <w:rFonts w:asciiTheme="minorHAnsi" w:hAnsiTheme="minorHAnsi" w:cstheme="minorHAnsi"/>
          <w:b/>
          <w:szCs w:val="24"/>
        </w:rPr>
        <w:t>oświadczenie sprawdzającego</w:t>
      </w:r>
      <w:r w:rsidRPr="00332486">
        <w:rPr>
          <w:rFonts w:asciiTheme="minorHAnsi" w:hAnsiTheme="minorHAnsi" w:cstheme="minorHAnsi"/>
          <w:szCs w:val="24"/>
        </w:rPr>
        <w:t xml:space="preserve"> o sporządzeniu dokumentacji zgodnie z umową, obowiązującymi przepisami techniczno – budowlanymi, normami, wytycznymi oraz zasadami wiedzy technicznej, i że przedmiotowa dokumentacja jest kompletna z punktu widzenia celu, któremu ma służyć.</w:t>
      </w:r>
    </w:p>
    <w:p w14:paraId="4AAD3961" w14:textId="77777777" w:rsidR="0096237D" w:rsidRPr="00332486" w:rsidRDefault="0096237D" w:rsidP="00AF7BB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Specyfikacje techniczne wykonania i odbioru robót budowlanych</w:t>
      </w:r>
      <w:r w:rsidRPr="00332486">
        <w:rPr>
          <w:rFonts w:asciiTheme="minorHAnsi" w:hAnsiTheme="minorHAnsi" w:cstheme="minorHAnsi"/>
          <w:szCs w:val="24"/>
        </w:rPr>
        <w:t xml:space="preserve"> - (4 egz.).</w:t>
      </w:r>
    </w:p>
    <w:p w14:paraId="100251FE" w14:textId="48662B1A" w:rsidR="0096237D" w:rsidRPr="00AF7BBD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Specyfikacje techniczne wykonania i odbioru robót budowlanych należy wykonać zgodnie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</w:t>
      </w:r>
      <w:r w:rsidR="00AF7BB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Rozporządzeniem [12]. Powinny one zawierać szczegółowe wymagania dla wykonawcy robót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14:paraId="4410443B" w14:textId="77777777" w:rsidR="0096237D" w:rsidRPr="00332486" w:rsidRDefault="0096237D" w:rsidP="00AF7BB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lastRenderedPageBreak/>
        <w:t xml:space="preserve">Przedmiar robót dla każdej branży </w:t>
      </w:r>
      <w:r w:rsidRPr="00332486">
        <w:rPr>
          <w:rFonts w:asciiTheme="minorHAnsi" w:hAnsiTheme="minorHAnsi" w:cstheme="minorHAnsi"/>
          <w:szCs w:val="24"/>
        </w:rPr>
        <w:t>- (3 egz.).</w:t>
      </w:r>
    </w:p>
    <w:p w14:paraId="3F1665CC" w14:textId="77777777" w:rsidR="0096237D" w:rsidRPr="00332486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Przedmiar robót należy wykonać dla wszystkich branż i wszystkich robót objętych dokumentacją projektową zgodnie z Rozporządzeniem [12]. W przypadku wystąpienia konieczności rozbiórki lub przestawienia obiektów kolidujących z inwestycją należy przewidzieć w wycenie wszystkie niezbędne prace. </w:t>
      </w:r>
    </w:p>
    <w:p w14:paraId="5855A411" w14:textId="2F0C0CFD" w:rsidR="0096237D" w:rsidRPr="00AF7BBD" w:rsidRDefault="0096237D" w:rsidP="00AF7BBD">
      <w:pPr>
        <w:spacing w:after="0" w:line="240" w:lineRule="auto"/>
        <w:ind w:left="426" w:firstLine="0"/>
        <w:rPr>
          <w:rFonts w:asciiTheme="minorHAnsi" w:hAnsiTheme="minorHAnsi" w:cstheme="minorHAnsi"/>
          <w:b/>
          <w:szCs w:val="24"/>
          <w:u w:val="single"/>
        </w:rPr>
      </w:pPr>
      <w:r w:rsidRPr="00332486">
        <w:rPr>
          <w:rFonts w:asciiTheme="minorHAnsi" w:hAnsiTheme="minorHAnsi" w:cstheme="minorHAnsi"/>
          <w:szCs w:val="24"/>
        </w:rPr>
        <w:t>Przedmiar robót winien zawierać szczegółowe zestawienia robót planowanych do wykonania umożliwiający opracowanie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kosztorysów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326019" w:rsidRPr="00332486">
        <w:rPr>
          <w:rFonts w:asciiTheme="minorHAnsi" w:hAnsiTheme="minorHAnsi" w:cstheme="minorHAnsi"/>
          <w:szCs w:val="24"/>
        </w:rPr>
        <w:t xml:space="preserve">dla wybranych odcinków dróg </w:t>
      </w:r>
      <w:r w:rsidRPr="00332486">
        <w:rPr>
          <w:rFonts w:asciiTheme="minorHAnsi" w:hAnsiTheme="minorHAnsi" w:cstheme="minorHAnsi"/>
          <w:szCs w:val="24"/>
        </w:rPr>
        <w:t>w przypadku etapowej realizacji inwestycji</w:t>
      </w:r>
      <w:r w:rsidR="00681DA6" w:rsidRPr="00332486">
        <w:rPr>
          <w:rFonts w:asciiTheme="minorHAnsi" w:hAnsiTheme="minorHAnsi" w:cstheme="minorHAnsi"/>
          <w:szCs w:val="24"/>
        </w:rPr>
        <w:t>, w tym</w:t>
      </w:r>
      <w:r w:rsidR="008956C9" w:rsidRPr="00332486">
        <w:rPr>
          <w:rFonts w:asciiTheme="minorHAnsi" w:hAnsiTheme="minorHAnsi" w:cstheme="minorHAnsi"/>
          <w:szCs w:val="24"/>
        </w:rPr>
        <w:t xml:space="preserve"> przede wszystkim</w:t>
      </w:r>
      <w:r w:rsidR="00681DA6" w:rsidRPr="00332486">
        <w:rPr>
          <w:rFonts w:asciiTheme="minorHAnsi" w:hAnsiTheme="minorHAnsi" w:cstheme="minorHAnsi"/>
          <w:szCs w:val="24"/>
        </w:rPr>
        <w:t xml:space="preserve"> </w:t>
      </w:r>
      <w:r w:rsidR="00681DA6" w:rsidRPr="00332486">
        <w:rPr>
          <w:rFonts w:asciiTheme="minorHAnsi" w:hAnsiTheme="minorHAnsi" w:cstheme="minorHAnsi"/>
          <w:b/>
          <w:szCs w:val="24"/>
          <w:u w:val="single"/>
        </w:rPr>
        <w:t>tabel</w:t>
      </w:r>
      <w:r w:rsidR="00211133" w:rsidRPr="00332486">
        <w:rPr>
          <w:rFonts w:asciiTheme="minorHAnsi" w:hAnsiTheme="minorHAnsi" w:cstheme="minorHAnsi"/>
          <w:b/>
          <w:szCs w:val="24"/>
          <w:u w:val="single"/>
        </w:rPr>
        <w:t>ę</w:t>
      </w:r>
      <w:r w:rsidR="00681DA6" w:rsidRPr="00332486">
        <w:rPr>
          <w:rFonts w:asciiTheme="minorHAnsi" w:hAnsiTheme="minorHAnsi" w:cstheme="minorHAnsi"/>
          <w:b/>
          <w:szCs w:val="24"/>
          <w:u w:val="single"/>
        </w:rPr>
        <w:t xml:space="preserve"> robót ziemnych, tabelę wyrównań, </w:t>
      </w:r>
      <w:r w:rsidR="00211133" w:rsidRPr="00332486">
        <w:rPr>
          <w:rFonts w:asciiTheme="minorHAnsi" w:hAnsiTheme="minorHAnsi" w:cstheme="minorHAnsi"/>
          <w:b/>
          <w:szCs w:val="24"/>
          <w:u w:val="single"/>
        </w:rPr>
        <w:t>tabelę poszerzeń, tabelę rozbiórek lub plan rozbiórek sporządzony na mapie do celów projektowych w oparciu o projektowany plan zagospodarowania terenu.</w:t>
      </w:r>
    </w:p>
    <w:p w14:paraId="68841762" w14:textId="77777777" w:rsidR="0096237D" w:rsidRPr="00332486" w:rsidRDefault="0096237D" w:rsidP="00AF7BBD">
      <w:pPr>
        <w:pStyle w:val="Akapitzlist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 xml:space="preserve">Kosztorys inwestorski dla wszystkich branż </w:t>
      </w:r>
      <w:r w:rsidRPr="00332486">
        <w:rPr>
          <w:rFonts w:asciiTheme="minorHAnsi" w:hAnsiTheme="minorHAnsi" w:cstheme="minorHAnsi"/>
          <w:szCs w:val="24"/>
        </w:rPr>
        <w:t>- (2 egz.).</w:t>
      </w:r>
    </w:p>
    <w:p w14:paraId="0FE8DF9B" w14:textId="5B4C2A7F" w:rsidR="002402B4" w:rsidRPr="00332486" w:rsidRDefault="0096237D" w:rsidP="00AF7BBD">
      <w:pPr>
        <w:keepNext/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Kosztorysy inwestorskie powinny odpowiadać m.in. wymaganiom określonym w</w:t>
      </w:r>
      <w:r w:rsidR="00AF7BB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Rozporządzeniu [5]</w:t>
      </w:r>
      <w:r w:rsidR="00D155CE" w:rsidRPr="00332486">
        <w:rPr>
          <w:rFonts w:asciiTheme="minorHAnsi" w:hAnsiTheme="minorHAnsi" w:cstheme="minorHAnsi"/>
          <w:szCs w:val="24"/>
        </w:rPr>
        <w:t xml:space="preserve"> i powinny obejmować</w:t>
      </w:r>
      <w:r w:rsidR="00747A64" w:rsidRPr="00332486">
        <w:rPr>
          <w:rFonts w:asciiTheme="minorHAnsi" w:hAnsiTheme="minorHAnsi" w:cstheme="minorHAnsi"/>
          <w:szCs w:val="24"/>
        </w:rPr>
        <w:t xml:space="preserve"> m. in.</w:t>
      </w:r>
      <w:r w:rsidR="002402B4" w:rsidRPr="00332486">
        <w:rPr>
          <w:rFonts w:asciiTheme="minorHAnsi" w:hAnsiTheme="minorHAnsi" w:cstheme="minorHAnsi"/>
          <w:szCs w:val="24"/>
        </w:rPr>
        <w:t>:</w:t>
      </w:r>
    </w:p>
    <w:p w14:paraId="127FBCF2" w14:textId="4B98C7A4" w:rsidR="002402B4" w:rsidRPr="00AF7BBD" w:rsidRDefault="002402B4" w:rsidP="00AF7BBD">
      <w:pPr>
        <w:pStyle w:val="Akapitzlist"/>
        <w:keepNext/>
        <w:numPr>
          <w:ilvl w:val="0"/>
          <w:numId w:val="37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Cs w:val="24"/>
        </w:rPr>
      </w:pPr>
      <w:r w:rsidRPr="00AF7BBD">
        <w:rPr>
          <w:rFonts w:asciiTheme="minorHAnsi" w:hAnsiTheme="minorHAnsi" w:cstheme="minorHAnsi"/>
          <w:szCs w:val="24"/>
        </w:rPr>
        <w:t>stronę tytułową zawierającą:</w:t>
      </w:r>
    </w:p>
    <w:p w14:paraId="2D6CBF17" w14:textId="4A87E0C6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Nazwę obiektu lub robót budowlanych z uwzględnieniem nazw i kodów Wspólnego Słownika Zamówień i podaniem lokalizacji,</w:t>
      </w:r>
    </w:p>
    <w:p w14:paraId="733721BC" w14:textId="2C222016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nazwę i adres zamawiającego,</w:t>
      </w:r>
    </w:p>
    <w:p w14:paraId="2516211C" w14:textId="09BD5E8D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nazwę i adres jednostki opracowującej kosztorys,</w:t>
      </w:r>
    </w:p>
    <w:p w14:paraId="5D00F3BB" w14:textId="138E04BA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imiona i nazwiska, z określeniem funkcji osób opracowujących kosztorys, a także ich podpisy,</w:t>
      </w:r>
    </w:p>
    <w:p w14:paraId="08932E7E" w14:textId="2E668548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wartość kosztorysową robót,</w:t>
      </w:r>
    </w:p>
    <w:p w14:paraId="116B5E49" w14:textId="4DEFD4B7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datę opracowania kosztorysu</w:t>
      </w:r>
    </w:p>
    <w:p w14:paraId="59C6F32E" w14:textId="10FF7BF7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określenie branży, której dotyczy kosztorys,</w:t>
      </w:r>
    </w:p>
    <w:p w14:paraId="3443720C" w14:textId="1CD2F9B2" w:rsidR="002402B4" w:rsidRPr="00332486" w:rsidRDefault="002402B4" w:rsidP="00AF7BBD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hanging="43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kody CPV głównych robót</w:t>
      </w:r>
    </w:p>
    <w:p w14:paraId="516F336A" w14:textId="7150FBB2" w:rsidR="002402B4" w:rsidRPr="00332486" w:rsidRDefault="002402B4" w:rsidP="00AF7BBD">
      <w:pPr>
        <w:pStyle w:val="Akapitzlist"/>
        <w:numPr>
          <w:ilvl w:val="0"/>
          <w:numId w:val="37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ogólną charakterystykę obiektu lub robót, zawierającą krótki opis techniczny wraz z</w:t>
      </w:r>
      <w:r w:rsidR="00AF7BB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istotnymi parametrami, które określają wielkość obiektu lub robót;</w:t>
      </w:r>
    </w:p>
    <w:p w14:paraId="63451072" w14:textId="117C4876" w:rsidR="00D155CE" w:rsidRPr="00332486" w:rsidRDefault="002402B4" w:rsidP="00AF7BBD">
      <w:pPr>
        <w:pStyle w:val="Akapitzlist"/>
        <w:numPr>
          <w:ilvl w:val="0"/>
          <w:numId w:val="37"/>
        </w:numPr>
        <w:tabs>
          <w:tab w:val="left" w:pos="851"/>
        </w:tabs>
        <w:spacing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AF7BBD">
        <w:rPr>
          <w:rFonts w:asciiTheme="minorHAnsi" w:hAnsiTheme="minorHAnsi" w:cstheme="minorHAnsi"/>
          <w:szCs w:val="24"/>
        </w:rPr>
        <w:t>.</w:t>
      </w:r>
    </w:p>
    <w:p w14:paraId="64C1E792" w14:textId="6A8E57A8" w:rsidR="002402B4" w:rsidRPr="00332486" w:rsidRDefault="00D155CE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Kosztorysy winny być przekazane na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nośniku elektronicznym w formacie EX</w:t>
      </w:r>
      <w:r w:rsidR="00AF7BBD">
        <w:rPr>
          <w:rFonts w:asciiTheme="minorHAnsi" w:hAnsiTheme="minorHAnsi" w:cstheme="minorHAnsi"/>
          <w:szCs w:val="24"/>
        </w:rPr>
        <w:t>C</w:t>
      </w:r>
      <w:r w:rsidRPr="00332486">
        <w:rPr>
          <w:rFonts w:asciiTheme="minorHAnsi" w:hAnsiTheme="minorHAnsi" w:cstheme="minorHAnsi"/>
          <w:szCs w:val="24"/>
        </w:rPr>
        <w:t>EL.</w:t>
      </w:r>
    </w:p>
    <w:p w14:paraId="18462748" w14:textId="5BF3A82F" w:rsidR="006C637D" w:rsidRPr="00AF7BBD" w:rsidRDefault="00D00A1D" w:rsidP="00AF7BBD">
      <w:pPr>
        <w:spacing w:after="0" w:line="240" w:lineRule="auto"/>
        <w:ind w:left="426" w:firstLine="0"/>
        <w:rPr>
          <w:rFonts w:asciiTheme="minorHAnsi" w:hAnsiTheme="minorHAnsi" w:cstheme="minorHAnsi"/>
          <w:szCs w:val="24"/>
          <w:u w:val="single"/>
        </w:rPr>
      </w:pPr>
      <w:r w:rsidRPr="00332486">
        <w:rPr>
          <w:rFonts w:asciiTheme="minorHAnsi" w:hAnsiTheme="minorHAnsi" w:cstheme="minorHAnsi"/>
          <w:szCs w:val="24"/>
          <w:u w:val="single"/>
        </w:rPr>
        <w:t>Wykonawca w opracowaniu projektowym zastosuje nazwy i kody określone we Wspólnym Słowniku</w:t>
      </w:r>
      <w:r w:rsidRP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  <w:u w:val="single"/>
        </w:rPr>
        <w:t>Zamówień dotyczące procedur udzielania zamówień publicznych w zakresie CPV zgodnie z obowiązującymi przepisami i dyrektywami unijnymi.</w:t>
      </w:r>
    </w:p>
    <w:p w14:paraId="5616ECE2" w14:textId="06AD63BD" w:rsidR="0096237D" w:rsidRPr="00AF7BBD" w:rsidRDefault="0096237D" w:rsidP="00AF7BBD">
      <w:pPr>
        <w:pStyle w:val="Akapitzlist"/>
        <w:numPr>
          <w:ilvl w:val="0"/>
          <w:numId w:val="6"/>
        </w:numPr>
        <w:spacing w:before="60" w:after="0" w:line="240" w:lineRule="auto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Pozostałe opinie, pozwolenia, postanowienia i decyzje wymagane przez Ustawę z dnia 10 kwietnia 2003r. o szczególnych zasadach przygotowania i realizacji inwestycji w zakresie dróg publicznych</w:t>
      </w:r>
      <w:r w:rsidRPr="00332486">
        <w:rPr>
          <w:rFonts w:asciiTheme="minorHAnsi" w:hAnsiTheme="minorHAnsi" w:cstheme="minorHAnsi"/>
          <w:szCs w:val="24"/>
        </w:rPr>
        <w:t xml:space="preserve"> (5 egz.)</w:t>
      </w:r>
      <w:r w:rsidR="00260630" w:rsidRPr="00332486">
        <w:rPr>
          <w:rFonts w:asciiTheme="minorHAnsi" w:hAnsiTheme="minorHAnsi" w:cstheme="minorHAnsi"/>
          <w:szCs w:val="24"/>
        </w:rPr>
        <w:t xml:space="preserve"> </w:t>
      </w:r>
      <w:r w:rsidR="00603446" w:rsidRPr="00332486">
        <w:rPr>
          <w:rFonts w:asciiTheme="minorHAnsi" w:hAnsiTheme="minorHAnsi" w:cstheme="minorHAnsi"/>
          <w:szCs w:val="24"/>
        </w:rPr>
        <w:t>– w przypadku przyjęcia tej procedury</w:t>
      </w:r>
    </w:p>
    <w:p w14:paraId="054EF68B" w14:textId="68E029AE" w:rsidR="00542701" w:rsidRPr="00AF7BBD" w:rsidRDefault="00542701" w:rsidP="00AF7BBD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IV. Pozostałe wymagania dotyczące wykonania dokumentacji</w:t>
      </w:r>
      <w:r w:rsidR="00332486">
        <w:rPr>
          <w:rFonts w:asciiTheme="minorHAnsi" w:hAnsiTheme="minorHAnsi" w:cstheme="minorHAnsi"/>
          <w:b/>
          <w:szCs w:val="24"/>
          <w:u w:val="single" w:color="000000"/>
        </w:rPr>
        <w:t xml:space="preserve"> </w:t>
      </w:r>
      <w:r w:rsidRPr="00332486">
        <w:rPr>
          <w:rFonts w:asciiTheme="minorHAnsi" w:hAnsiTheme="minorHAnsi" w:cstheme="minorHAnsi"/>
          <w:b/>
          <w:szCs w:val="24"/>
          <w:u w:val="single" w:color="000000"/>
        </w:rPr>
        <w:t>projektowej.</w:t>
      </w:r>
    </w:p>
    <w:p w14:paraId="4154D94F" w14:textId="77777777" w:rsidR="00542701" w:rsidRPr="00332486" w:rsidRDefault="00542701" w:rsidP="00AF7BBD">
      <w:pPr>
        <w:pStyle w:val="Akapitzlist"/>
        <w:numPr>
          <w:ilvl w:val="0"/>
          <w:numId w:val="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Dokumentację należy wykonać w zakresie niezbędnym do uzyskania </w:t>
      </w:r>
      <w:r w:rsidR="00D35C77" w:rsidRPr="00332486">
        <w:rPr>
          <w:rFonts w:asciiTheme="minorHAnsi" w:hAnsiTheme="minorHAnsi" w:cstheme="minorHAnsi"/>
          <w:szCs w:val="24"/>
        </w:rPr>
        <w:t>decyzji o zezwoleniu na realizację inwestycji drogowej</w:t>
      </w:r>
      <w:r w:rsidR="00C41286" w:rsidRPr="00332486">
        <w:rPr>
          <w:rFonts w:asciiTheme="minorHAnsi" w:hAnsiTheme="minorHAnsi" w:cstheme="minorHAnsi"/>
          <w:szCs w:val="24"/>
        </w:rPr>
        <w:t xml:space="preserve"> – w zależności od przyjętej procedury.</w:t>
      </w:r>
    </w:p>
    <w:p w14:paraId="74910ADA" w14:textId="08BCAA78" w:rsidR="00542701" w:rsidRPr="00332486" w:rsidRDefault="00542701" w:rsidP="00AF7BBD">
      <w:pPr>
        <w:pStyle w:val="Akapitzlist"/>
        <w:numPr>
          <w:ilvl w:val="0"/>
          <w:numId w:val="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Dokumentacja powinna spełniać wszystkie wymogi obowiązującego prawa budowlanego i</w:t>
      </w:r>
      <w:r w:rsidR="00AF7BBD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innych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obowiązujących aktów prawnych.</w:t>
      </w:r>
    </w:p>
    <w:p w14:paraId="529D10B2" w14:textId="011A16F6" w:rsidR="00513B24" w:rsidRPr="00332486" w:rsidRDefault="00542701" w:rsidP="00AF7BBD">
      <w:pPr>
        <w:pStyle w:val="Akapitzlist"/>
        <w:numPr>
          <w:ilvl w:val="0"/>
          <w:numId w:val="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Dokumentacja winna zawierać</w:t>
      </w:r>
      <w:r w:rsidRPr="00332486">
        <w:rPr>
          <w:rFonts w:asciiTheme="minorHAnsi" w:eastAsia="Times New Roman" w:hAnsiTheme="minorHAnsi" w:cstheme="minorHAnsi"/>
          <w:color w:val="auto"/>
          <w:szCs w:val="24"/>
          <w:lang w:eastAsia="ar-SA"/>
        </w:rPr>
        <w:t xml:space="preserve"> wszystkie niezbędne opinie, uzgodnienia, decyzje i</w:t>
      </w:r>
      <w:r w:rsidR="00AF7BBD">
        <w:rPr>
          <w:rFonts w:asciiTheme="minorHAnsi" w:eastAsia="Times New Roman" w:hAnsiTheme="minorHAnsi" w:cstheme="minorHAnsi"/>
          <w:color w:val="auto"/>
          <w:szCs w:val="24"/>
          <w:lang w:eastAsia="ar-SA"/>
        </w:rPr>
        <w:t> </w:t>
      </w:r>
      <w:r w:rsidRPr="00332486">
        <w:rPr>
          <w:rFonts w:asciiTheme="minorHAnsi" w:eastAsia="Times New Roman" w:hAnsiTheme="minorHAnsi" w:cstheme="minorHAnsi"/>
          <w:color w:val="auto"/>
          <w:szCs w:val="24"/>
          <w:lang w:eastAsia="ar-SA"/>
        </w:rPr>
        <w:t>sprawdzenia rozwiązań projektowych wynikające</w:t>
      </w:r>
      <w:r w:rsidRPr="00332486">
        <w:rPr>
          <w:rFonts w:asciiTheme="minorHAnsi" w:hAnsiTheme="minorHAnsi" w:cstheme="minorHAnsi"/>
          <w:szCs w:val="24"/>
        </w:rPr>
        <w:t xml:space="preserve"> z przepisów i uzgodnień w </w:t>
      </w:r>
      <w:r w:rsidR="00D35C77" w:rsidRPr="00332486">
        <w:rPr>
          <w:rFonts w:asciiTheme="minorHAnsi" w:hAnsiTheme="minorHAnsi" w:cstheme="minorHAnsi"/>
          <w:szCs w:val="24"/>
        </w:rPr>
        <w:t xml:space="preserve">zakresie niezbędnym </w:t>
      </w:r>
      <w:r w:rsidR="00513B24" w:rsidRPr="00332486">
        <w:rPr>
          <w:rFonts w:asciiTheme="minorHAnsi" w:hAnsiTheme="minorHAnsi" w:cstheme="minorHAnsi"/>
          <w:szCs w:val="24"/>
        </w:rPr>
        <w:t>do uzyskania decyzji o zezwoleniu na realizację inwestycji drogowej</w:t>
      </w:r>
      <w:r w:rsidR="004B2954" w:rsidRPr="00332486">
        <w:rPr>
          <w:rFonts w:asciiTheme="minorHAnsi" w:hAnsiTheme="minorHAnsi" w:cstheme="minorHAnsi"/>
          <w:strike/>
          <w:szCs w:val="24"/>
        </w:rPr>
        <w:t>.</w:t>
      </w:r>
    </w:p>
    <w:p w14:paraId="1BEB3D39" w14:textId="77777777" w:rsidR="0096237D" w:rsidRPr="00332486" w:rsidRDefault="0096237D" w:rsidP="00AF7BBD">
      <w:pPr>
        <w:pStyle w:val="Akapitzlist"/>
        <w:keepNext/>
        <w:numPr>
          <w:ilvl w:val="0"/>
          <w:numId w:val="7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>Wykonawca w ramach wynagrodzenia za dokumentację zobowiązany jest do:</w:t>
      </w:r>
    </w:p>
    <w:p w14:paraId="2A987412" w14:textId="77777777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Opracowania wszystkich elementów dokumentacji projektowej zgodnie z pkt. III.</w:t>
      </w:r>
    </w:p>
    <w:p w14:paraId="35A9B181" w14:textId="71121CDF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Uzyskania wypisów z rejestru gruntów dla działek, dla których jest to niezbędne w</w:t>
      </w:r>
      <w:r w:rsidR="00AF7BBD">
        <w:rPr>
          <w:rFonts w:asciiTheme="minorHAnsi" w:hAnsiTheme="minorHAnsi" w:cstheme="minorHAnsi"/>
          <w:sz w:val="24"/>
          <w:szCs w:val="24"/>
        </w:rPr>
        <w:t> </w:t>
      </w:r>
      <w:r w:rsidRPr="00332486">
        <w:rPr>
          <w:rFonts w:asciiTheme="minorHAnsi" w:hAnsiTheme="minorHAnsi" w:cstheme="minorHAnsi"/>
          <w:sz w:val="24"/>
          <w:szCs w:val="24"/>
        </w:rPr>
        <w:t>procedurze uzyskiwania decyzji, uzgodnień i opinii.</w:t>
      </w:r>
    </w:p>
    <w:p w14:paraId="4A0B68F8" w14:textId="44438D38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W oparciu o udzielone pełnomocnictwa uzyskania w imieniu Inwestora wszystkich niezbędnych opinii, uzgodnień, warunków technicznych, decyzji i sprawdzeń rozwiązań projektowych wynikających z przepisów i uzgodnień, w zakresie niezbędnym </w:t>
      </w:r>
      <w:r w:rsidR="00C41286" w:rsidRPr="00332486">
        <w:rPr>
          <w:rFonts w:asciiTheme="minorHAnsi" w:hAnsiTheme="minorHAnsi" w:cstheme="minorHAnsi"/>
          <w:sz w:val="24"/>
          <w:szCs w:val="24"/>
        </w:rPr>
        <w:t xml:space="preserve">do uzyskania decyzji ZRID lub </w:t>
      </w:r>
      <w:r w:rsidR="00513B24" w:rsidRPr="00332486">
        <w:rPr>
          <w:rFonts w:asciiTheme="minorHAnsi" w:hAnsiTheme="minorHAnsi" w:cstheme="minorHAnsi"/>
          <w:sz w:val="24"/>
          <w:szCs w:val="24"/>
        </w:rPr>
        <w:t>zgłoszenia robót niewymagających pozwolenia na budowę.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C6DA65" w14:textId="571A36CA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W okresie opracowywania przedmiotowej dokumentacji wydawania opinii dla potrzeb Zamawiającego w zakresie opracowań związanych z projektowanym odcinkiem drogi</w:t>
      </w:r>
      <w:r w:rsidR="00AB342A" w:rsidRPr="00332486">
        <w:rPr>
          <w:rFonts w:asciiTheme="minorHAnsi" w:hAnsiTheme="minorHAnsi" w:cstheme="minorHAnsi"/>
          <w:sz w:val="24"/>
          <w:szCs w:val="24"/>
        </w:rPr>
        <w:t>.</w:t>
      </w:r>
    </w:p>
    <w:p w14:paraId="11B5288A" w14:textId="12070E4D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Udziału w spotkaniach w siedzibie Zamawiającego oraz w spotkaniach roboczych</w:t>
      </w:r>
      <w:r w:rsidR="00D35C77" w:rsidRP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– zgodnie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z cz. V pkt. 1</w:t>
      </w:r>
    </w:p>
    <w:p w14:paraId="7B914507" w14:textId="5EFC8A72" w:rsidR="00C948EB" w:rsidRPr="00332486" w:rsidRDefault="00C948EB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Opracowywania i przekazywania na wezwanie Zamawiającego harmonogramu planowanych do zrealizowania prac oraz planowanych do uzyskania uzgodnień i opinii.</w:t>
      </w:r>
    </w:p>
    <w:p w14:paraId="10813A05" w14:textId="1CD9EB0F" w:rsidR="001E6D62" w:rsidRPr="00332486" w:rsidRDefault="001E6D62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6DE0F36C" w14:textId="77777777" w:rsidR="0096237D" w:rsidRPr="00332486" w:rsidRDefault="0096237D" w:rsidP="00AF7BBD">
      <w:pPr>
        <w:pStyle w:val="Tekstpodstawowy3"/>
        <w:keepNext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Niezwłocznego poprawienia bądź uzupełniania dokumentacji oraz udzielania wyczerpujących odpowiedzi:</w:t>
      </w:r>
    </w:p>
    <w:p w14:paraId="69E76666" w14:textId="36B50560" w:rsidR="00D448BA" w:rsidRPr="00332486" w:rsidRDefault="00D448BA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 wezwanie właściwego organu po złożeniu wniosku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o </w:t>
      </w:r>
      <w:r w:rsidR="00C41286" w:rsidRPr="00332486">
        <w:rPr>
          <w:rFonts w:asciiTheme="minorHAnsi" w:hAnsiTheme="minorHAnsi" w:cstheme="minorHAnsi"/>
          <w:szCs w:val="24"/>
        </w:rPr>
        <w:t xml:space="preserve">zezwoleniu na realizację inwestycji drogowej </w:t>
      </w:r>
    </w:p>
    <w:p w14:paraId="6D50541C" w14:textId="6FC7C610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na ewentualne zapytania oferentów, jakie zostaną złożone w toku przetargu na wykonawstwo robót budowlanych realizowanych na podstawie wykonanej przez niego dokumentacji projektowej</w:t>
      </w:r>
    </w:p>
    <w:p w14:paraId="5E064E9E" w14:textId="65FC961C" w:rsidR="00A850CA" w:rsidRPr="00332486" w:rsidRDefault="00A850CA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w przypadku </w:t>
      </w:r>
      <w:r w:rsidR="001F634E" w:rsidRPr="00332486">
        <w:rPr>
          <w:rFonts w:asciiTheme="minorHAnsi" w:hAnsiTheme="minorHAnsi" w:cstheme="minorHAnsi"/>
          <w:szCs w:val="24"/>
        </w:rPr>
        <w:t>złożenia odwołania od wydanej decyzji ZRID w zakresie przyjętych rozwiązań projektowych.</w:t>
      </w:r>
      <w:r w:rsidRPr="00332486">
        <w:rPr>
          <w:rFonts w:asciiTheme="minorHAnsi" w:hAnsiTheme="minorHAnsi" w:cstheme="minorHAnsi"/>
          <w:szCs w:val="24"/>
        </w:rPr>
        <w:t xml:space="preserve"> </w:t>
      </w:r>
    </w:p>
    <w:p w14:paraId="3DB79615" w14:textId="2289CD86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(w tym określonych robót budowlanych, materiałów, rozwiązań technicznych itp.) niezbędnych do prawidłowego i zgodnego z umową oraz zasadami wiedzy technicznej wykonania przedmiotu zamówienia.</w:t>
      </w:r>
    </w:p>
    <w:p w14:paraId="47056A49" w14:textId="77777777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35CB5760" w14:textId="7EBE73BD" w:rsidR="0096237D" w:rsidRPr="00332486" w:rsidRDefault="0096237D" w:rsidP="00AF7BBD">
      <w:pPr>
        <w:pStyle w:val="Tekstpodstawowy3"/>
        <w:numPr>
          <w:ilvl w:val="0"/>
          <w:numId w:val="23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Sprawowanie nadzoru autorskiego na żądanie Zamawiającego lub właściwego organu, w tym w zakresie:</w:t>
      </w:r>
    </w:p>
    <w:p w14:paraId="54E3C415" w14:textId="77777777" w:rsidR="0096237D" w:rsidRPr="00AF7BBD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uczestniczenia</w:t>
      </w:r>
      <w:r w:rsidRPr="00AF7BBD">
        <w:rPr>
          <w:rFonts w:asciiTheme="minorHAnsi" w:hAnsiTheme="minorHAnsi" w:cstheme="minorHAnsi"/>
          <w:szCs w:val="24"/>
        </w:rPr>
        <w:t xml:space="preserve"> w naradach technicznych po wcześniejszym wezwaniu przez Zamawiającego,</w:t>
      </w:r>
    </w:p>
    <w:p w14:paraId="40E63B09" w14:textId="6CC0F963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wykonywania</w:t>
      </w:r>
      <w:r w:rsidRPr="00AF7BBD">
        <w:rPr>
          <w:rFonts w:asciiTheme="minorHAnsi" w:hAnsiTheme="minorHAnsi" w:cstheme="minorHAnsi"/>
          <w:szCs w:val="24"/>
        </w:rPr>
        <w:t xml:space="preserve"> projektów zamiennych w stosunku do przewidzianych w</w:t>
      </w:r>
      <w:r w:rsidR="00AF7BBD">
        <w:rPr>
          <w:rFonts w:asciiTheme="minorHAnsi" w:hAnsiTheme="minorHAnsi" w:cstheme="minorHAnsi"/>
          <w:szCs w:val="24"/>
        </w:rPr>
        <w:t> </w:t>
      </w:r>
      <w:r w:rsidRPr="00AF7BBD">
        <w:rPr>
          <w:rFonts w:asciiTheme="minorHAnsi" w:hAnsiTheme="minorHAnsi" w:cstheme="minorHAnsi"/>
          <w:szCs w:val="24"/>
        </w:rPr>
        <w:t>dokumentacji projektowej zgłaszanych przez kierownika budowy lub inspektora nadzoru,</w:t>
      </w:r>
    </w:p>
    <w:p w14:paraId="5B73A734" w14:textId="1EBF98EE" w:rsidR="0096237D" w:rsidRPr="00AF7BBD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wyjaśnianiu</w:t>
      </w:r>
      <w:r w:rsidRPr="00AF7BBD">
        <w:rPr>
          <w:rFonts w:asciiTheme="minorHAnsi" w:hAnsiTheme="minorHAnsi" w:cstheme="minorHAnsi"/>
          <w:szCs w:val="24"/>
        </w:rPr>
        <w:t xml:space="preserve"> wykonawcy robót objętych dokumentacją projektową wątpliwości powstałych w toku realizacji robót,</w:t>
      </w:r>
    </w:p>
    <w:p w14:paraId="7EE2550C" w14:textId="3A31ACD1" w:rsidR="0096237D" w:rsidRPr="00AF7BBD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opiniowania</w:t>
      </w:r>
      <w:r w:rsidRPr="00AF7BBD">
        <w:rPr>
          <w:rFonts w:asciiTheme="minorHAnsi" w:hAnsiTheme="minorHAnsi" w:cstheme="minorHAnsi"/>
          <w:szCs w:val="24"/>
        </w:rPr>
        <w:t xml:space="preserve"> zgodności rozwiązań zamiennych opracowywanych przez Wykonawcę robót w zakresie zgodności z dokumentacją projektową,</w:t>
      </w:r>
    </w:p>
    <w:p w14:paraId="04310086" w14:textId="2F1CD93B" w:rsidR="00AD0475" w:rsidRPr="00AF7BBD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>niezwłocznego</w:t>
      </w:r>
      <w:r w:rsidRPr="00AF7BBD">
        <w:rPr>
          <w:rFonts w:asciiTheme="minorHAnsi" w:hAnsiTheme="minorHAnsi" w:cstheme="minorHAnsi"/>
          <w:szCs w:val="24"/>
        </w:rPr>
        <w:t xml:space="preserve"> wykonywania poprawek i uzupełnień w wykonanej dokumentacji projektowej.</w:t>
      </w:r>
    </w:p>
    <w:p w14:paraId="66EDC874" w14:textId="77777777" w:rsidR="0096237D" w:rsidRPr="00332486" w:rsidRDefault="0096237D" w:rsidP="00AF7BBD">
      <w:pPr>
        <w:pStyle w:val="SZDWNormalny"/>
        <w:keepNext/>
        <w:numPr>
          <w:ilvl w:val="0"/>
          <w:numId w:val="7"/>
        </w:numPr>
        <w:tabs>
          <w:tab w:val="left" w:pos="426"/>
        </w:tabs>
        <w:spacing w:before="60" w:line="240" w:lineRule="auto"/>
        <w:ind w:left="425" w:hanging="425"/>
        <w:rPr>
          <w:rFonts w:asciiTheme="minorHAnsi" w:hAnsiTheme="minorHAnsi" w:cstheme="minorHAnsi"/>
        </w:rPr>
      </w:pPr>
      <w:r w:rsidRPr="00332486">
        <w:rPr>
          <w:rFonts w:asciiTheme="minorHAnsi" w:hAnsiTheme="minorHAnsi" w:cstheme="minorHAnsi"/>
        </w:rPr>
        <w:t>Wykonawca zobowiązany jest do:</w:t>
      </w:r>
    </w:p>
    <w:p w14:paraId="4B2FF7AF" w14:textId="77777777" w:rsidR="0096237D" w:rsidRPr="00AF7BBD" w:rsidRDefault="0096237D" w:rsidP="00AF7BBD">
      <w:pPr>
        <w:pStyle w:val="Tekstpodstawowy3"/>
        <w:numPr>
          <w:ilvl w:val="0"/>
          <w:numId w:val="38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Zastosowania w projekcie rozwiązań, które skutkują optymalizacją kosztów.</w:t>
      </w:r>
    </w:p>
    <w:p w14:paraId="0A3DE3D9" w14:textId="77777777" w:rsidR="0096237D" w:rsidRPr="00332486" w:rsidRDefault="0096237D" w:rsidP="00AF7BBD">
      <w:pPr>
        <w:pStyle w:val="Tekstpodstawowy3"/>
        <w:numPr>
          <w:ilvl w:val="0"/>
          <w:numId w:val="38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Opisywania proponowanych materiałów i urządzeń z zachowaniem przepisów wynikających z art. 29-30 ustawy [17], tj. za pomocą parametrów technicznych bez podawania ich nazw, patentów lub pochodzenia. </w:t>
      </w:r>
    </w:p>
    <w:p w14:paraId="035AA532" w14:textId="6E13FB57" w:rsidR="0096237D" w:rsidRPr="00332486" w:rsidRDefault="0096237D" w:rsidP="00AF7BBD">
      <w:pPr>
        <w:pStyle w:val="Tekstpodstawowy3"/>
        <w:numPr>
          <w:ilvl w:val="0"/>
          <w:numId w:val="38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Przekazywanie na bieżąco kserokopii wszelkich uzyskanych decyzji, warunków, uzgodnień 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47802CD4" w14:textId="1789C1A3" w:rsidR="0096237D" w:rsidRPr="00332486" w:rsidRDefault="0096237D" w:rsidP="00AF7BBD">
      <w:pPr>
        <w:pStyle w:val="Tekstpodstawowy3"/>
        <w:keepNext/>
        <w:numPr>
          <w:ilvl w:val="0"/>
          <w:numId w:val="38"/>
        </w:numPr>
        <w:tabs>
          <w:tab w:val="left" w:pos="851"/>
        </w:tabs>
        <w:suppressAutoHyphens w:val="0"/>
        <w:spacing w:after="0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Ustalania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z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Zamawiającym:</w:t>
      </w:r>
    </w:p>
    <w:p w14:paraId="1B44ADAA" w14:textId="77777777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ostatecznych parametrów rozwiązań geometrycznych, </w:t>
      </w:r>
    </w:p>
    <w:p w14:paraId="34C714C5" w14:textId="77777777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konstrukcji jezdni, chodnika, zjazdów, </w:t>
      </w:r>
    </w:p>
    <w:p w14:paraId="5474A461" w14:textId="77777777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technologii wykonania i materiałów przewidzianych do realizacji zadania,</w:t>
      </w:r>
    </w:p>
    <w:p w14:paraId="19D2FCC6" w14:textId="77777777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sposobu wyliczenia prognozy ruchu,</w:t>
      </w:r>
    </w:p>
    <w:p w14:paraId="4E38021C" w14:textId="2BDAD501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sposobu odwodnienia drogi,</w:t>
      </w:r>
      <w:r w:rsidR="00332486">
        <w:rPr>
          <w:rFonts w:asciiTheme="minorHAnsi" w:hAnsiTheme="minorHAnsi" w:cstheme="minorHAnsi"/>
          <w:szCs w:val="24"/>
        </w:rPr>
        <w:t xml:space="preserve"> </w:t>
      </w:r>
    </w:p>
    <w:p w14:paraId="55B5BF44" w14:textId="77777777" w:rsidR="0096237D" w:rsidRPr="00332486" w:rsidRDefault="0096237D" w:rsidP="00AF7BB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1276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stałej organizacji ruchu.</w:t>
      </w:r>
    </w:p>
    <w:p w14:paraId="5B390211" w14:textId="2F2843A3" w:rsidR="00D448BA" w:rsidRPr="00AF7BBD" w:rsidRDefault="0096237D" w:rsidP="00AF7BBD">
      <w:pPr>
        <w:pStyle w:val="Tekstpodstawowy3"/>
        <w:numPr>
          <w:ilvl w:val="0"/>
          <w:numId w:val="38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Uwzględniania w pracach nad projektem uwag zgłaszanych przez Zamawiającego.</w:t>
      </w:r>
    </w:p>
    <w:p w14:paraId="35113F69" w14:textId="77777777" w:rsidR="0096237D" w:rsidRPr="00332486" w:rsidRDefault="0096237D" w:rsidP="00AF7BBD">
      <w:pPr>
        <w:pStyle w:val="Akapitzlist"/>
        <w:keepNext/>
        <w:numPr>
          <w:ilvl w:val="0"/>
          <w:numId w:val="7"/>
        </w:numPr>
        <w:tabs>
          <w:tab w:val="left" w:pos="426"/>
        </w:tabs>
        <w:spacing w:before="60" w:after="0" w:line="240" w:lineRule="auto"/>
        <w:ind w:left="426" w:hanging="426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Wymagania edytorskie dla dokumentacji projektowej:</w:t>
      </w:r>
    </w:p>
    <w:p w14:paraId="71BA74EF" w14:textId="77777777" w:rsidR="0096237D" w:rsidRPr="00332486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przekazana kompletna dokumentacja projektowa wraz z uzgodnieniami w ilości egzemplarzy określonych w pkt </w:t>
      </w:r>
      <w:r w:rsidR="00113B95" w:rsidRPr="00332486">
        <w:rPr>
          <w:rFonts w:asciiTheme="minorHAnsi" w:hAnsiTheme="minorHAnsi" w:cstheme="minorHAnsi"/>
          <w:sz w:val="24"/>
          <w:szCs w:val="24"/>
        </w:rPr>
        <w:t>III</w:t>
      </w:r>
      <w:r w:rsidRPr="00332486">
        <w:rPr>
          <w:rFonts w:asciiTheme="minorHAnsi" w:hAnsiTheme="minorHAnsi" w:cstheme="minorHAnsi"/>
          <w:sz w:val="24"/>
          <w:szCs w:val="24"/>
        </w:rPr>
        <w:t xml:space="preserve"> ma być w formie papierowej w teczkach oraz na nośniku CD-ROM w jednym egzemplarzu.</w:t>
      </w:r>
    </w:p>
    <w:p w14:paraId="1924F434" w14:textId="77777777" w:rsidR="001B2E12" w:rsidRPr="00332486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rysunki winny być zapisane w formacie *.pdf lub *.jpg oraz .dwg </w:t>
      </w:r>
      <w:r w:rsidR="001B2E12" w:rsidRPr="00332486">
        <w:rPr>
          <w:rFonts w:asciiTheme="minorHAnsi" w:hAnsiTheme="minorHAnsi" w:cstheme="minorHAnsi"/>
          <w:sz w:val="24"/>
          <w:szCs w:val="24"/>
        </w:rPr>
        <w:t>wersja obsługiwana przez AutoCAD 2011</w:t>
      </w:r>
    </w:p>
    <w:p w14:paraId="39B940A3" w14:textId="121FEA10" w:rsidR="0096237D" w:rsidRPr="00332486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specyfikacje techniczne mają być zapisane w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formacie *.doc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i *.pdf</w:t>
      </w:r>
    </w:p>
    <w:p w14:paraId="12F18D93" w14:textId="24F961E2" w:rsidR="0096237D" w:rsidRPr="00332486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przedmiary robót mają być w formacie *.xls *.doc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Pr="00332486">
        <w:rPr>
          <w:rFonts w:asciiTheme="minorHAnsi" w:hAnsiTheme="minorHAnsi" w:cstheme="minorHAnsi"/>
          <w:sz w:val="24"/>
          <w:szCs w:val="24"/>
        </w:rPr>
        <w:t>i *.pdf</w:t>
      </w:r>
    </w:p>
    <w:p w14:paraId="57D10A81" w14:textId="71A21DBD" w:rsidR="0096237D" w:rsidRPr="00332486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>kosztorysy inwestorskie mają być zapisane</w:t>
      </w:r>
      <w:r w:rsidR="00332486">
        <w:rPr>
          <w:rFonts w:asciiTheme="minorHAnsi" w:hAnsiTheme="minorHAnsi" w:cstheme="minorHAnsi"/>
          <w:sz w:val="24"/>
          <w:szCs w:val="24"/>
        </w:rPr>
        <w:t xml:space="preserve"> </w:t>
      </w:r>
      <w:r w:rsidR="001B2E12" w:rsidRPr="00332486">
        <w:rPr>
          <w:rFonts w:asciiTheme="minorHAnsi" w:hAnsiTheme="minorHAnsi" w:cstheme="minorHAnsi"/>
          <w:sz w:val="24"/>
          <w:szCs w:val="24"/>
        </w:rPr>
        <w:t xml:space="preserve">w formacie </w:t>
      </w:r>
      <w:r w:rsidRPr="00332486">
        <w:rPr>
          <w:rFonts w:asciiTheme="minorHAnsi" w:hAnsiTheme="minorHAnsi" w:cstheme="minorHAnsi"/>
          <w:sz w:val="24"/>
          <w:szCs w:val="24"/>
        </w:rPr>
        <w:t>*xls</w:t>
      </w:r>
      <w:r w:rsidR="001B2E12" w:rsidRPr="00332486">
        <w:rPr>
          <w:rFonts w:asciiTheme="minorHAnsi" w:hAnsiTheme="minorHAnsi" w:cstheme="minorHAnsi"/>
          <w:sz w:val="24"/>
          <w:szCs w:val="24"/>
        </w:rPr>
        <w:t xml:space="preserve"> i .pdf</w:t>
      </w:r>
    </w:p>
    <w:p w14:paraId="7DE11083" w14:textId="3651DE39" w:rsidR="0096237D" w:rsidRPr="00AF7BBD" w:rsidRDefault="0096237D" w:rsidP="00AF7BBD">
      <w:pPr>
        <w:pStyle w:val="Tekstpodstawowy3"/>
        <w:numPr>
          <w:ilvl w:val="0"/>
          <w:numId w:val="39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32486">
        <w:rPr>
          <w:rFonts w:asciiTheme="minorHAnsi" w:hAnsiTheme="minorHAnsi" w:cstheme="minorHAnsi"/>
          <w:sz w:val="24"/>
          <w:szCs w:val="24"/>
        </w:rPr>
        <w:t xml:space="preserve">mapę do celów projektowych w formacie .dwg </w:t>
      </w:r>
      <w:r w:rsidR="001B2E12" w:rsidRPr="00332486">
        <w:rPr>
          <w:rFonts w:asciiTheme="minorHAnsi" w:hAnsiTheme="minorHAnsi" w:cstheme="minorHAnsi"/>
          <w:sz w:val="24"/>
          <w:szCs w:val="24"/>
        </w:rPr>
        <w:t xml:space="preserve">wersja obsługiwana </w:t>
      </w:r>
      <w:r w:rsidRPr="00332486">
        <w:rPr>
          <w:rFonts w:asciiTheme="minorHAnsi" w:hAnsiTheme="minorHAnsi" w:cstheme="minorHAnsi"/>
          <w:sz w:val="24"/>
          <w:szCs w:val="24"/>
        </w:rPr>
        <w:t>przez AutoCAD 2011</w:t>
      </w:r>
    </w:p>
    <w:p w14:paraId="3E43643B" w14:textId="77777777" w:rsidR="0096237D" w:rsidRPr="00332486" w:rsidRDefault="0096237D" w:rsidP="00555BB2">
      <w:pPr>
        <w:spacing w:before="60"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Wszystkie dokumenty uzgadniające, decyzje, opinie itd. mają być zeskanowane i załączone do dokumentacji przekazywanej na nośniku CD-ROM.</w:t>
      </w:r>
    </w:p>
    <w:p w14:paraId="132781CB" w14:textId="3E9E3CF2" w:rsidR="00D115DF" w:rsidRPr="00332486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Dokumentację projektową należy odpowiednio skompletować w </w:t>
      </w:r>
      <w:r w:rsidRPr="00332486">
        <w:rPr>
          <w:rFonts w:asciiTheme="minorHAnsi" w:hAnsiTheme="minorHAnsi" w:cstheme="minorHAnsi"/>
          <w:b/>
          <w:szCs w:val="24"/>
          <w:u w:val="single"/>
        </w:rPr>
        <w:t>oddzielnych teczkach kartonowych z</w:t>
      </w:r>
      <w:r w:rsidR="00332486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b/>
          <w:szCs w:val="24"/>
          <w:u w:val="single"/>
        </w:rPr>
        <w:t>wykazem zawartości teczki</w:t>
      </w:r>
      <w:r w:rsidRPr="00332486">
        <w:rPr>
          <w:rFonts w:asciiTheme="minorHAnsi" w:hAnsiTheme="minorHAnsi" w:cstheme="minorHAnsi"/>
          <w:szCs w:val="24"/>
        </w:rPr>
        <w:t>.</w:t>
      </w:r>
    </w:p>
    <w:p w14:paraId="494BC29C" w14:textId="6822D69B" w:rsidR="0096237D" w:rsidRPr="00555BB2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V. Kontrola jakości w trakcie wykonywania dokumentacji projektowej.</w:t>
      </w:r>
    </w:p>
    <w:p w14:paraId="7A75BEEC" w14:textId="77777777" w:rsidR="0096237D" w:rsidRPr="00332486" w:rsidRDefault="0096237D" w:rsidP="00555BB2">
      <w:pPr>
        <w:keepNext/>
        <w:spacing w:before="60" w:after="0" w:line="240" w:lineRule="auto"/>
        <w:ind w:left="0" w:firstLine="0"/>
        <w:rPr>
          <w:rFonts w:asciiTheme="minorHAnsi" w:hAnsiTheme="minorHAnsi" w:cstheme="minorHAnsi"/>
          <w:b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Spotkania w sprawie dokumentacji projektowej.</w:t>
      </w:r>
    </w:p>
    <w:p w14:paraId="122A654A" w14:textId="5C474406" w:rsidR="0096237D" w:rsidRPr="00332486" w:rsidRDefault="0096237D" w:rsidP="00555BB2">
      <w:pPr>
        <w:spacing w:after="0" w:line="240" w:lineRule="auto"/>
        <w:ind w:left="0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 rodzaje spotkań w sprawie dokumentacji projektowej, w których winien wziąć udział wskazany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umowie przedstawiciel Wykonawcy:</w:t>
      </w:r>
    </w:p>
    <w:p w14:paraId="7F7C7D9A" w14:textId="10B76CAF" w:rsidR="0096237D" w:rsidRPr="00332486" w:rsidRDefault="0096237D" w:rsidP="00555BB2">
      <w:pPr>
        <w:pStyle w:val="Akapitzlist"/>
        <w:keepNext/>
        <w:numPr>
          <w:ilvl w:val="0"/>
          <w:numId w:val="16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  <w:u w:val="single" w:color="000000"/>
        </w:rPr>
        <w:t>spotkania w siedzibie Zamawiającego</w:t>
      </w:r>
      <w:r w:rsidRPr="00332486">
        <w:rPr>
          <w:rFonts w:asciiTheme="minorHAnsi" w:hAnsiTheme="minorHAnsi" w:cstheme="minorHAnsi"/>
          <w:szCs w:val="24"/>
        </w:rPr>
        <w:t xml:space="preserve"> - min. raz </w:t>
      </w:r>
      <w:r w:rsidR="001E6D62" w:rsidRPr="00332486">
        <w:rPr>
          <w:rFonts w:asciiTheme="minorHAnsi" w:hAnsiTheme="minorHAnsi" w:cstheme="minorHAnsi"/>
          <w:szCs w:val="24"/>
        </w:rPr>
        <w:t>na dwa</w:t>
      </w:r>
      <w:r w:rsidRPr="00332486">
        <w:rPr>
          <w:rFonts w:asciiTheme="minorHAnsi" w:hAnsiTheme="minorHAnsi" w:cstheme="minorHAnsi"/>
          <w:szCs w:val="24"/>
        </w:rPr>
        <w:t xml:space="preserve"> miesiąc</w:t>
      </w:r>
      <w:r w:rsidR="001E6D62" w:rsidRPr="00332486">
        <w:rPr>
          <w:rFonts w:asciiTheme="minorHAnsi" w:hAnsiTheme="minorHAnsi" w:cstheme="minorHAnsi"/>
          <w:szCs w:val="24"/>
        </w:rPr>
        <w:t>e</w:t>
      </w:r>
      <w:r w:rsidRPr="00332486">
        <w:rPr>
          <w:rFonts w:asciiTheme="minorHAnsi" w:hAnsiTheme="minorHAnsi" w:cstheme="minorHAnsi"/>
          <w:szCs w:val="24"/>
        </w:rPr>
        <w:t>, przy udziale Wykonawcy, Zamawiającego oraz ewentualnie innych zaproszonych stron, której głównymi celami są:</w:t>
      </w:r>
    </w:p>
    <w:p w14:paraId="65EB8636" w14:textId="77777777" w:rsidR="0096237D" w:rsidRPr="00332486" w:rsidRDefault="0096237D" w:rsidP="00555BB2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prezentacja przez Wykonawcę sprawozdania z bieżącego postępu prac projektowych (w tym omówienie zagadnień związanych z koordynacją dokumentacji projektowej),</w:t>
      </w:r>
    </w:p>
    <w:p w14:paraId="1788BCD5" w14:textId="77777777" w:rsidR="0096237D" w:rsidRPr="00332486" w:rsidRDefault="0096237D" w:rsidP="00555BB2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omówienie wniosków Zamawiającego z własnych przeglądów opracowań projektowych</w:t>
      </w:r>
    </w:p>
    <w:p w14:paraId="73C0EA7A" w14:textId="77777777" w:rsidR="0096237D" w:rsidRPr="00332486" w:rsidRDefault="0096237D" w:rsidP="00555BB2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omówienie i ewentualne rozstrzygnięcie problemów, </w:t>
      </w:r>
    </w:p>
    <w:p w14:paraId="4AF045E0" w14:textId="77777777" w:rsidR="0096237D" w:rsidRPr="00332486" w:rsidRDefault="0096237D" w:rsidP="00555BB2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>omówienie warunków i uzgodnień otrzymanych od instytucji i osób trzecich,</w:t>
      </w:r>
    </w:p>
    <w:p w14:paraId="7EB59071" w14:textId="1503F51A" w:rsidR="0096237D" w:rsidRPr="00332486" w:rsidRDefault="0096237D" w:rsidP="00555BB2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omówienie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zaproponowanych rozwiązań technicznych dotyczących zadania. </w:t>
      </w:r>
    </w:p>
    <w:p w14:paraId="5D545D89" w14:textId="1968FE46" w:rsidR="0096237D" w:rsidRPr="00555BB2" w:rsidRDefault="0096237D" w:rsidP="00555BB2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naradach winien uczestniczyć wskazany w umowie przedstawiciel Wykonawcy.</w:t>
      </w:r>
    </w:p>
    <w:p w14:paraId="5F7BFE3A" w14:textId="1DD090A7" w:rsidR="004B1F80" w:rsidRPr="00555BB2" w:rsidRDefault="004B1F80" w:rsidP="00555BB2">
      <w:pPr>
        <w:pStyle w:val="Akapitzlist"/>
        <w:numPr>
          <w:ilvl w:val="0"/>
          <w:numId w:val="16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  <w:u w:val="single" w:color="000000"/>
        </w:rPr>
        <w:t>spotkania</w:t>
      </w:r>
      <w:r w:rsidRPr="00332486">
        <w:rPr>
          <w:rFonts w:asciiTheme="minorHAnsi" w:hAnsiTheme="minorHAnsi" w:cstheme="minorHAnsi"/>
          <w:szCs w:val="24"/>
          <w:u w:val="single"/>
        </w:rPr>
        <w:t xml:space="preserve"> robocze</w:t>
      </w:r>
      <w:r w:rsidRPr="00332486">
        <w:rPr>
          <w:rFonts w:asciiTheme="minorHAnsi" w:hAnsiTheme="minorHAnsi" w:cstheme="minorHAnsi"/>
          <w:szCs w:val="24"/>
        </w:rPr>
        <w:t xml:space="preserve"> - spotkania poza siedzibą Zamawiającego, przy udziale przedstawiciela Zamawiającego i Wykonawcy, oraz innych stron, której celem jest dokonanie wyjaśnień i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ustaleń roboczych, połączone z wizytą na miejscu,</w:t>
      </w:r>
      <w:r w:rsidR="008612E5" w:rsidRP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którego dotyczą opracowania projektowe lub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 wizytą w siedzibie strony. Spotkania robocze odbywa</w:t>
      </w:r>
      <w:r w:rsidR="00401A34" w:rsidRPr="00332486">
        <w:rPr>
          <w:rFonts w:asciiTheme="minorHAnsi" w:hAnsiTheme="minorHAnsi" w:cstheme="minorHAnsi"/>
          <w:szCs w:val="24"/>
        </w:rPr>
        <w:t>ć</w:t>
      </w:r>
      <w:r w:rsidRPr="00332486">
        <w:rPr>
          <w:rFonts w:asciiTheme="minorHAnsi" w:hAnsiTheme="minorHAnsi" w:cstheme="minorHAnsi"/>
          <w:szCs w:val="24"/>
        </w:rPr>
        <w:t xml:space="preserve"> się mogą z inicjatywy Wykonawcy zainteresowanej strony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lub Zamawiającego.</w:t>
      </w:r>
    </w:p>
    <w:p w14:paraId="32D4E8AA" w14:textId="77777777" w:rsidR="004B1F80" w:rsidRPr="00332486" w:rsidRDefault="004B1F80" w:rsidP="00555BB2">
      <w:pPr>
        <w:spacing w:before="60" w:after="0" w:line="240" w:lineRule="auto"/>
        <w:ind w:left="0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5530B828" w14:textId="2269856C" w:rsidR="0096237D" w:rsidRPr="00332486" w:rsidRDefault="004B1F80" w:rsidP="00332486">
      <w:pPr>
        <w:spacing w:after="0" w:line="240" w:lineRule="auto"/>
        <w:ind w:left="0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Zamawiający zastrzega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sobie prawo zlecenia niezależnej firmie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przeprowadzenie weryfikacji dokumentacji projektowej.</w:t>
      </w:r>
    </w:p>
    <w:p w14:paraId="5EEB4BE4" w14:textId="69CCC931" w:rsidR="00D35C77" w:rsidRPr="00555BB2" w:rsidRDefault="00D35C77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VI. Odbiór dokumentacji projektowej.</w:t>
      </w:r>
    </w:p>
    <w:p w14:paraId="03CB520F" w14:textId="0CC3FF94" w:rsidR="00D35C77" w:rsidRPr="00332486" w:rsidRDefault="00D35C77" w:rsidP="00555BB2">
      <w:pPr>
        <w:pStyle w:val="Akapitzlist"/>
        <w:numPr>
          <w:ilvl w:val="0"/>
          <w:numId w:val="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Wydanie dokumentacji nastąpi w siedzibie Zamawiającego na okoliczność czego strony sporządzą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protokół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przekazania dokumentacji. </w:t>
      </w:r>
    </w:p>
    <w:p w14:paraId="2A17AFF7" w14:textId="6C0C1AB5" w:rsidR="00D35C77" w:rsidRPr="00332486" w:rsidRDefault="00D35C77" w:rsidP="00555BB2">
      <w:pPr>
        <w:pStyle w:val="Akapitzlist"/>
        <w:numPr>
          <w:ilvl w:val="0"/>
          <w:numId w:val="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terminie 30 dni od daty przekazania dokumentacji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Zamawiający ma prawo zgłosić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zastrzeżenia, zarówno co do kompletności sporządzonej dokumentacji, </w:t>
      </w:r>
    </w:p>
    <w:p w14:paraId="69C65824" w14:textId="77777777" w:rsidR="00D35C77" w:rsidRPr="00332486" w:rsidRDefault="00D35C77" w:rsidP="00555BB2">
      <w:pPr>
        <w:pStyle w:val="Akapitzlist"/>
        <w:numPr>
          <w:ilvl w:val="0"/>
          <w:numId w:val="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przypadku zgłoszenia zastrzeżeń, Wykonawca w terminie wyznaczonym przez Zamawiającego usunie wszelkie zgłoszone nieprawidłowości.</w:t>
      </w:r>
    </w:p>
    <w:p w14:paraId="79304CDE" w14:textId="787C71DC" w:rsidR="00D35C77" w:rsidRPr="00332486" w:rsidRDefault="00D35C77" w:rsidP="00555BB2">
      <w:pPr>
        <w:pStyle w:val="Akapitzlist"/>
        <w:numPr>
          <w:ilvl w:val="0"/>
          <w:numId w:val="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Po usunięciu w wyznaczonym terminie wszystkich nieprawidłowości, o których mowa w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ust.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2 i nie zgłoszeniu przez Zamawiającego zastrzeżeń następuje sporządzenie protokołu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końcowego odbioru dokumentacji</w:t>
      </w:r>
    </w:p>
    <w:p w14:paraId="6334337A" w14:textId="299DD0A8" w:rsidR="00280C6E" w:rsidRPr="00555BB2" w:rsidRDefault="00D35C77" w:rsidP="00555BB2">
      <w:pPr>
        <w:pStyle w:val="Akapitzlist"/>
        <w:numPr>
          <w:ilvl w:val="0"/>
          <w:numId w:val="4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przypadku, gdy w następstwie zgłoszenia zastrzeżeń Wykonawca nie wyda Zamawiającemu wolnej od wad dokumentacji w terminie lub, gdy wydana w tym terminie dokumentacja nadal zawiera nieprawidłowości, jest niekompletna, albo brak jest decyzji i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uzgodnień, Zamawiający może zlecić wykonanie zastępcze na koszt i ryzyko Wykonawcy.</w:t>
      </w:r>
    </w:p>
    <w:p w14:paraId="56069A8F" w14:textId="5BAD703B" w:rsidR="0096237D" w:rsidRPr="00555BB2" w:rsidRDefault="001B1681" w:rsidP="00555BB2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Część VII. Płatność</w:t>
      </w:r>
      <w:r w:rsidR="00332486">
        <w:rPr>
          <w:rFonts w:asciiTheme="minorHAnsi" w:hAnsiTheme="minorHAnsi" w:cstheme="minorHAnsi"/>
          <w:b/>
          <w:szCs w:val="24"/>
          <w:u w:val="single" w:color="000000"/>
        </w:rPr>
        <w:t xml:space="preserve"> </w:t>
      </w:r>
      <w:r w:rsidRPr="00332486">
        <w:rPr>
          <w:rFonts w:asciiTheme="minorHAnsi" w:hAnsiTheme="minorHAnsi" w:cstheme="minorHAnsi"/>
          <w:b/>
          <w:szCs w:val="24"/>
          <w:u w:val="single" w:color="000000"/>
        </w:rPr>
        <w:t>oraz</w:t>
      </w:r>
      <w:r w:rsidR="00332486">
        <w:rPr>
          <w:rFonts w:asciiTheme="minorHAnsi" w:hAnsiTheme="minorHAnsi" w:cstheme="minorHAnsi"/>
          <w:b/>
          <w:szCs w:val="24"/>
          <w:u w:val="single" w:color="000000"/>
        </w:rPr>
        <w:t xml:space="preserve"> </w:t>
      </w:r>
      <w:r w:rsidRPr="00332486">
        <w:rPr>
          <w:rFonts w:asciiTheme="minorHAnsi" w:hAnsiTheme="minorHAnsi" w:cstheme="minorHAnsi"/>
          <w:b/>
          <w:szCs w:val="24"/>
          <w:u w:val="single" w:color="000000"/>
        </w:rPr>
        <w:t>wycena dokumentacji projektowej.</w:t>
      </w:r>
    </w:p>
    <w:p w14:paraId="5664446D" w14:textId="77777777" w:rsidR="0096237D" w:rsidRPr="00332486" w:rsidRDefault="0096237D" w:rsidP="00555BB2">
      <w:pPr>
        <w:pStyle w:val="Akapitzlist"/>
        <w:keepNext/>
        <w:numPr>
          <w:ilvl w:val="0"/>
          <w:numId w:val="19"/>
        </w:numPr>
        <w:tabs>
          <w:tab w:val="left" w:pos="426"/>
        </w:tabs>
        <w:spacing w:after="0" w:line="240" w:lineRule="auto"/>
        <w:ind w:left="425" w:hanging="425"/>
        <w:contextualSpacing w:val="0"/>
        <w:rPr>
          <w:rFonts w:asciiTheme="minorHAnsi" w:hAnsiTheme="minorHAnsi" w:cstheme="minorHAnsi"/>
          <w:b/>
          <w:szCs w:val="24"/>
        </w:rPr>
      </w:pPr>
      <w:r w:rsidRPr="00332486">
        <w:rPr>
          <w:rFonts w:asciiTheme="minorHAnsi" w:hAnsiTheme="minorHAnsi" w:cstheme="minorHAnsi"/>
          <w:b/>
          <w:szCs w:val="24"/>
        </w:rPr>
        <w:t>Sposób wyceny opracowania.</w:t>
      </w:r>
    </w:p>
    <w:p w14:paraId="63F4CAF3" w14:textId="27911318" w:rsidR="0096237D" w:rsidRPr="00332486" w:rsidRDefault="0096237D" w:rsidP="00555BB2">
      <w:pPr>
        <w:spacing w:after="0" w:line="240" w:lineRule="auto"/>
        <w:ind w:left="426" w:firstLine="0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411AA957" w14:textId="77777777" w:rsidR="0096237D" w:rsidRPr="00332486" w:rsidRDefault="0096237D" w:rsidP="00555BB2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60" w:after="0" w:line="240" w:lineRule="auto"/>
        <w:ind w:left="425" w:hanging="425"/>
        <w:contextualSpacing w:val="0"/>
        <w:rPr>
          <w:rFonts w:asciiTheme="minorHAnsi" w:hAnsiTheme="minorHAnsi" w:cstheme="minorHAnsi"/>
          <w:b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b/>
          <w:szCs w:val="24"/>
        </w:rPr>
        <w:t>Płatność.</w:t>
      </w:r>
    </w:p>
    <w:p w14:paraId="55FF2699" w14:textId="50EBEE07" w:rsidR="00AB11BA" w:rsidRPr="00555BB2" w:rsidRDefault="001B1681" w:rsidP="00555BB2">
      <w:pPr>
        <w:pStyle w:val="Akapitzlist"/>
        <w:spacing w:after="0" w:line="240" w:lineRule="auto"/>
        <w:ind w:left="426" w:firstLine="0"/>
        <w:contextualSpacing w:val="0"/>
        <w:rPr>
          <w:rFonts w:asciiTheme="minorHAnsi" w:hAnsiTheme="minorHAnsi" w:cstheme="minorHAnsi"/>
          <w:szCs w:val="24"/>
          <w:u w:val="single"/>
        </w:rPr>
      </w:pPr>
      <w:r w:rsidRPr="00332486">
        <w:rPr>
          <w:rFonts w:asciiTheme="minorHAnsi" w:hAnsiTheme="minorHAnsi" w:cstheme="minorHAnsi"/>
          <w:szCs w:val="24"/>
          <w:u w:val="single"/>
        </w:rPr>
        <w:t>Podstawę płatności stanowi protokół odbioru końcowego, sporządzony przez Zamawiającego</w:t>
      </w:r>
      <w:r w:rsidR="00332486">
        <w:rPr>
          <w:rFonts w:asciiTheme="minorHAnsi" w:hAnsiTheme="minorHAnsi" w:cstheme="minorHAnsi"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szCs w:val="24"/>
          <w:u w:val="single"/>
        </w:rPr>
        <w:t>i podpisany przez Wykonawcę</w:t>
      </w:r>
      <w:r w:rsidR="00332486">
        <w:rPr>
          <w:rFonts w:asciiTheme="minorHAnsi" w:hAnsiTheme="minorHAnsi" w:cstheme="minorHAnsi"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szCs w:val="24"/>
          <w:u w:val="single"/>
        </w:rPr>
        <w:t>i</w:t>
      </w:r>
      <w:r w:rsidR="00332486">
        <w:rPr>
          <w:rFonts w:asciiTheme="minorHAnsi" w:hAnsiTheme="minorHAnsi" w:cstheme="minorHAnsi"/>
          <w:szCs w:val="24"/>
          <w:u w:val="single"/>
        </w:rPr>
        <w:t xml:space="preserve"> </w:t>
      </w:r>
      <w:r w:rsidRPr="00332486">
        <w:rPr>
          <w:rFonts w:asciiTheme="minorHAnsi" w:hAnsiTheme="minorHAnsi" w:cstheme="minorHAnsi"/>
          <w:szCs w:val="24"/>
          <w:u w:val="single"/>
        </w:rPr>
        <w:t>przedstawiciela Zamawiającego.</w:t>
      </w:r>
    </w:p>
    <w:p w14:paraId="0227BDFD" w14:textId="77777777" w:rsidR="0096237D" w:rsidRPr="00332486" w:rsidRDefault="0096237D" w:rsidP="00332486">
      <w:pPr>
        <w:pStyle w:val="Akapitzlist"/>
        <w:keepNext/>
        <w:spacing w:before="240" w:after="120" w:line="240" w:lineRule="auto"/>
        <w:ind w:left="0" w:firstLine="0"/>
        <w:contextualSpacing w:val="0"/>
        <w:rPr>
          <w:rFonts w:asciiTheme="minorHAnsi" w:hAnsiTheme="minorHAnsi" w:cstheme="minorHAnsi"/>
          <w:b/>
          <w:szCs w:val="24"/>
          <w:u w:val="single" w:color="000000"/>
        </w:rPr>
      </w:pPr>
      <w:r w:rsidRPr="00332486">
        <w:rPr>
          <w:rFonts w:asciiTheme="minorHAnsi" w:hAnsiTheme="minorHAnsi" w:cstheme="minorHAnsi"/>
          <w:b/>
          <w:szCs w:val="24"/>
          <w:u w:val="single" w:color="000000"/>
        </w:rPr>
        <w:t>Przepisy związane.</w:t>
      </w:r>
    </w:p>
    <w:p w14:paraId="49B0427D" w14:textId="6D946313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[1] Ustawa z dnia 07.07.1994 r. - Prawo budowlane (Dz.U.</w:t>
      </w:r>
      <w:r w:rsidR="00871BBE" w:rsidRPr="00332486">
        <w:rPr>
          <w:rFonts w:asciiTheme="minorHAnsi" w:hAnsiTheme="minorHAnsi" w:cstheme="minorHAnsi"/>
          <w:szCs w:val="24"/>
        </w:rPr>
        <w:t xml:space="preserve">2019.1186, </w:t>
      </w:r>
      <w:r w:rsidRPr="00332486">
        <w:rPr>
          <w:rFonts w:asciiTheme="minorHAnsi" w:hAnsiTheme="minorHAnsi" w:cstheme="minorHAnsi"/>
          <w:szCs w:val="24"/>
        </w:rPr>
        <w:t>t</w:t>
      </w:r>
      <w:r w:rsidR="00871BBE" w:rsidRPr="00332486">
        <w:rPr>
          <w:rFonts w:asciiTheme="minorHAnsi" w:hAnsiTheme="minorHAnsi" w:cstheme="minorHAnsi"/>
          <w:szCs w:val="24"/>
        </w:rPr>
        <w:t>.j. z dnia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871BBE" w:rsidRPr="00332486">
        <w:rPr>
          <w:rFonts w:asciiTheme="minorHAnsi" w:hAnsiTheme="minorHAnsi" w:cstheme="minorHAnsi"/>
          <w:szCs w:val="24"/>
        </w:rPr>
        <w:t>26.06.2019</w:t>
      </w:r>
      <w:r w:rsidR="00555BB2">
        <w:rPr>
          <w:rFonts w:asciiTheme="minorHAnsi" w:hAnsiTheme="minorHAnsi" w:cstheme="minorHAnsi"/>
          <w:szCs w:val="24"/>
        </w:rPr>
        <w:t> </w:t>
      </w:r>
      <w:r w:rsidR="00871BBE" w:rsidRPr="00332486">
        <w:rPr>
          <w:rFonts w:asciiTheme="minorHAnsi" w:hAnsiTheme="minorHAnsi" w:cstheme="minorHAnsi"/>
          <w:szCs w:val="24"/>
        </w:rPr>
        <w:t>r.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</w:t>
      </w:r>
    </w:p>
    <w:p w14:paraId="09F39C5E" w14:textId="53F23005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[2] Rozporządzenie Ministra Infrastruktury z dnia 25.04.2012 r. w sprawie szczegółowego zakresu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i formy projektu budowlanego (Dz. U. </w:t>
      </w:r>
      <w:r w:rsidR="00871BBE" w:rsidRPr="00332486">
        <w:rPr>
          <w:rFonts w:asciiTheme="minorHAnsi" w:hAnsiTheme="minorHAnsi" w:cstheme="minorHAnsi"/>
          <w:szCs w:val="24"/>
        </w:rPr>
        <w:t>2018.1935</w:t>
      </w:r>
      <w:r w:rsidRPr="00332486">
        <w:rPr>
          <w:rFonts w:asciiTheme="minorHAnsi" w:hAnsiTheme="minorHAnsi" w:cstheme="minorHAnsi"/>
          <w:szCs w:val="24"/>
        </w:rPr>
        <w:t xml:space="preserve">, </w:t>
      </w:r>
      <w:r w:rsidR="00871BBE" w:rsidRPr="00332486">
        <w:rPr>
          <w:rFonts w:asciiTheme="minorHAnsi" w:hAnsiTheme="minorHAnsi" w:cstheme="minorHAnsi"/>
          <w:szCs w:val="24"/>
        </w:rPr>
        <w:t>t.j. z dnia 09.10.2018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</w:t>
      </w:r>
    </w:p>
    <w:p w14:paraId="61C27C4B" w14:textId="3D467B3A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lastRenderedPageBreak/>
        <w:t>[3] Rozporządzenie Ministra Transportu i Gospodarki Morskiej z dnia 02.03.1999 r. w sprawie warunków technicznych, jakim powinny odpowiadać drogi publiczne i ich usytuowanie (Dz.U.</w:t>
      </w:r>
      <w:r w:rsidR="00871BBE" w:rsidRPr="00332486">
        <w:rPr>
          <w:rFonts w:asciiTheme="minorHAnsi" w:hAnsiTheme="minorHAnsi" w:cstheme="minorHAnsi"/>
          <w:szCs w:val="24"/>
        </w:rPr>
        <w:t xml:space="preserve">2016.124 </w:t>
      </w:r>
      <w:r w:rsidRPr="00332486">
        <w:rPr>
          <w:rFonts w:asciiTheme="minorHAnsi" w:hAnsiTheme="minorHAnsi" w:cstheme="minorHAnsi"/>
          <w:szCs w:val="24"/>
        </w:rPr>
        <w:t>z późniejszymi zmianami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7D272149" w14:textId="49B84546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[4] Rozporządzenie Ministra Infrastruktury z dnia 23.06.2003 r. w sprawie informacji dotyczącej bezpieczeństwa i ochrony zdrowia oraz planu bezpieczeństwa i ochrony zdrowia (Dz.U.2003</w:t>
      </w:r>
      <w:r w:rsidR="00871BBE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120</w:t>
      </w:r>
      <w:r w:rsidR="00871BBE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1126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6134D7C4" w14:textId="3D134837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(Dz.U.2004</w:t>
      </w:r>
      <w:r w:rsidR="00871BBE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130</w:t>
      </w:r>
      <w:r w:rsidR="00871BBE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1389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 xml:space="preserve">). </w:t>
      </w:r>
    </w:p>
    <w:p w14:paraId="434669EC" w14:textId="78E1EB9C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[6] Rozporządzenie Ministra infrastruktury z dnia 23.09.2003 r. w sprawie szczegółowych warunków zarządzania ruchem na drogach oraz wykonywania nadzoru nad tym zarządzaniem (Dz.U.</w:t>
      </w:r>
      <w:r w:rsidR="000005E1" w:rsidRPr="00332486">
        <w:rPr>
          <w:rFonts w:asciiTheme="minorHAnsi" w:hAnsiTheme="minorHAnsi" w:cstheme="minorHAnsi"/>
          <w:szCs w:val="24"/>
        </w:rPr>
        <w:t>2017</w:t>
      </w:r>
      <w:r w:rsidR="00CE4E4D" w:rsidRPr="00332486">
        <w:rPr>
          <w:rFonts w:asciiTheme="minorHAnsi" w:hAnsiTheme="minorHAnsi" w:cstheme="minorHAnsi"/>
          <w:szCs w:val="24"/>
        </w:rPr>
        <w:t>.784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 xml:space="preserve">). </w:t>
      </w:r>
    </w:p>
    <w:p w14:paraId="7F5A55E7" w14:textId="63584AA5" w:rsidR="0096237D" w:rsidRPr="00332486" w:rsidRDefault="00B25D5E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[7] Ustawa z dnia 1</w:t>
      </w:r>
      <w:r w:rsidR="0096237D" w:rsidRPr="00332486">
        <w:rPr>
          <w:rFonts w:asciiTheme="minorHAnsi" w:hAnsiTheme="minorHAnsi" w:cstheme="minorHAnsi"/>
          <w:szCs w:val="24"/>
        </w:rPr>
        <w:t>7.05.1989 r. Prawo geodezyjne i kartograficzne (Dz.U</w:t>
      </w:r>
      <w:r w:rsidR="00EC0CF9" w:rsidRPr="00332486">
        <w:rPr>
          <w:rFonts w:asciiTheme="minorHAnsi" w:hAnsiTheme="minorHAnsi" w:cstheme="minorHAnsi"/>
          <w:szCs w:val="24"/>
        </w:rPr>
        <w:t>.</w:t>
      </w:r>
      <w:r w:rsidR="0096237D" w:rsidRPr="00332486">
        <w:rPr>
          <w:rFonts w:asciiTheme="minorHAnsi" w:hAnsiTheme="minorHAnsi" w:cstheme="minorHAnsi"/>
          <w:szCs w:val="24"/>
        </w:rPr>
        <w:t>20</w:t>
      </w:r>
      <w:r w:rsidR="00EC0CF9" w:rsidRPr="00332486">
        <w:rPr>
          <w:rFonts w:asciiTheme="minorHAnsi" w:hAnsiTheme="minorHAnsi" w:cstheme="minorHAnsi"/>
          <w:szCs w:val="24"/>
        </w:rPr>
        <w:t>20.276, t.j. z dnia 20.02.2020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="0096237D" w:rsidRPr="00332486">
        <w:rPr>
          <w:rFonts w:asciiTheme="minorHAnsi" w:hAnsiTheme="minorHAnsi" w:cstheme="minorHAnsi"/>
          <w:szCs w:val="24"/>
        </w:rPr>
        <w:t>).</w:t>
      </w:r>
    </w:p>
    <w:p w14:paraId="479E7096" w14:textId="72D35197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[8] Rozporządzenie Ministra Gospodarki Przestrzennej i Budownictwa z dnia 21.02.1995 r. w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sprawie rodzaju opracowań geodezyjno</w:t>
      </w:r>
      <w:r w:rsidR="00EC0CF9" w:rsidRPr="00332486">
        <w:rPr>
          <w:rFonts w:asciiTheme="minorHAnsi" w:hAnsiTheme="minorHAnsi" w:cstheme="minorHAnsi"/>
          <w:szCs w:val="24"/>
        </w:rPr>
        <w:t>-</w:t>
      </w:r>
      <w:r w:rsidRPr="00332486">
        <w:rPr>
          <w:rFonts w:asciiTheme="minorHAnsi" w:hAnsiTheme="minorHAnsi" w:cstheme="minorHAnsi"/>
          <w:szCs w:val="24"/>
        </w:rPr>
        <w:t>kartograficznych oraz czynności geodezyjnych obowiązujących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budownictwie ( Dz. U.</w:t>
      </w:r>
      <w:r w:rsidR="00EC0CF9" w:rsidRPr="00332486">
        <w:rPr>
          <w:rFonts w:asciiTheme="minorHAnsi" w:hAnsiTheme="minorHAnsi" w:cstheme="minorHAnsi"/>
          <w:szCs w:val="24"/>
        </w:rPr>
        <w:t>1995.</w:t>
      </w:r>
      <w:r w:rsidRPr="00332486">
        <w:rPr>
          <w:rFonts w:asciiTheme="minorHAnsi" w:hAnsiTheme="minorHAnsi" w:cstheme="minorHAnsi"/>
          <w:szCs w:val="24"/>
        </w:rPr>
        <w:t>25</w:t>
      </w:r>
      <w:r w:rsidR="00EC0CF9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133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2451F31A" w14:textId="7AD9E18A" w:rsidR="00D410CC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[9] Ustawa z dnia </w:t>
      </w:r>
      <w:r w:rsidR="00D410CC" w:rsidRPr="00332486">
        <w:rPr>
          <w:rFonts w:asciiTheme="minorHAnsi" w:hAnsiTheme="minorHAnsi" w:cstheme="minorHAnsi"/>
          <w:szCs w:val="24"/>
        </w:rPr>
        <w:t xml:space="preserve">20.07.2017 r. </w:t>
      </w:r>
      <w:r w:rsidR="00EC0CF9" w:rsidRPr="00332486">
        <w:rPr>
          <w:rFonts w:asciiTheme="minorHAnsi" w:hAnsiTheme="minorHAnsi" w:cstheme="minorHAnsi"/>
          <w:szCs w:val="24"/>
        </w:rPr>
        <w:t>-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="00D410CC" w:rsidRPr="00332486">
        <w:rPr>
          <w:rFonts w:asciiTheme="minorHAnsi" w:hAnsiTheme="minorHAnsi" w:cstheme="minorHAnsi"/>
          <w:szCs w:val="24"/>
        </w:rPr>
        <w:t>prawo wodne (Dz.U.</w:t>
      </w:r>
      <w:r w:rsidR="00EC0CF9" w:rsidRPr="00332486">
        <w:rPr>
          <w:rFonts w:asciiTheme="minorHAnsi" w:hAnsiTheme="minorHAnsi" w:cstheme="minorHAnsi"/>
          <w:szCs w:val="24"/>
        </w:rPr>
        <w:t>2020.310, t.j. z dnia 26.02.2020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</w:t>
      </w:r>
    </w:p>
    <w:p w14:paraId="76E7E04B" w14:textId="586220DB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[10] Ustawa z dnia 16.04.2004r. o ochronie przyrody (Dz.U.2</w:t>
      </w:r>
      <w:r w:rsidR="00EC0CF9" w:rsidRPr="00332486">
        <w:rPr>
          <w:rFonts w:asciiTheme="minorHAnsi" w:hAnsiTheme="minorHAnsi" w:cstheme="minorHAnsi"/>
          <w:szCs w:val="24"/>
        </w:rPr>
        <w:t>020.55. t.j. z dnia 14.01.2020</w:t>
      </w:r>
      <w:r w:rsidR="006B5608" w:rsidRPr="006B5608">
        <w:rPr>
          <w:rFonts w:asciiTheme="minorHAnsi" w:hAnsiTheme="minorHAnsi" w:cstheme="minorHAnsi"/>
          <w:szCs w:val="24"/>
        </w:rPr>
        <w:t xml:space="preserve"> </w:t>
      </w:r>
      <w:r w:rsidR="006B5608">
        <w:rPr>
          <w:rFonts w:asciiTheme="minorHAnsi" w:hAnsiTheme="minorHAnsi" w:cstheme="minorHAnsi"/>
          <w:szCs w:val="24"/>
        </w:rPr>
        <w:t>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389491C3" w14:textId="24C5FA83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[11] Ustawa z dnia 27.03.2003 r. o planowaniu i zagospodarowaniu przestrzennym (Dz.U.</w:t>
      </w:r>
      <w:r w:rsidR="00EC0CF9" w:rsidRPr="00332486">
        <w:rPr>
          <w:rFonts w:asciiTheme="minorHAnsi" w:hAnsiTheme="minorHAnsi" w:cstheme="minorHAnsi"/>
          <w:szCs w:val="24"/>
        </w:rPr>
        <w:t>2020.293, t.j.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 xml:space="preserve">z </w:t>
      </w:r>
      <w:r w:rsidR="00EC0CF9" w:rsidRPr="00332486">
        <w:rPr>
          <w:rFonts w:asciiTheme="minorHAnsi" w:hAnsiTheme="minorHAnsi" w:cstheme="minorHAnsi"/>
          <w:szCs w:val="24"/>
        </w:rPr>
        <w:t>dnia 24.02.2020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36A8AAB3" w14:textId="541E89F0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[12] Rozporządzenie Ministra Infrastruktury z dnia 02.09.2004 r. w sprawie szczegółowego zakresu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i formy dokumentacji projektowej, specyfikacji technicznych wykonania i</w:t>
      </w:r>
      <w:r w:rsidR="00555BB2">
        <w:rPr>
          <w:rFonts w:asciiTheme="minorHAnsi" w:hAnsiTheme="minorHAnsi" w:cstheme="minorHAnsi"/>
          <w:szCs w:val="24"/>
        </w:rPr>
        <w:t> </w:t>
      </w:r>
      <w:r w:rsidRPr="00332486">
        <w:rPr>
          <w:rFonts w:asciiTheme="minorHAnsi" w:hAnsiTheme="minorHAnsi" w:cstheme="minorHAnsi"/>
          <w:szCs w:val="24"/>
        </w:rPr>
        <w:t>odbioru robót budowlanych oraz programu funkcjonalno — użytkowego (Dz.U.2013</w:t>
      </w:r>
      <w:r w:rsidR="00FF0715" w:rsidRPr="00332486">
        <w:rPr>
          <w:rFonts w:asciiTheme="minorHAnsi" w:hAnsiTheme="minorHAnsi" w:cstheme="minorHAnsi"/>
          <w:szCs w:val="24"/>
        </w:rPr>
        <w:t>.</w:t>
      </w:r>
      <w:r w:rsidRPr="00332486">
        <w:rPr>
          <w:rFonts w:asciiTheme="minorHAnsi" w:hAnsiTheme="minorHAnsi" w:cstheme="minorHAnsi"/>
          <w:szCs w:val="24"/>
        </w:rPr>
        <w:t>1129</w:t>
      </w:r>
      <w:r w:rsidR="00FF0715" w:rsidRPr="00332486">
        <w:rPr>
          <w:rFonts w:asciiTheme="minorHAnsi" w:hAnsiTheme="minorHAnsi" w:cstheme="minorHAnsi"/>
          <w:szCs w:val="24"/>
        </w:rPr>
        <w:t xml:space="preserve"> z dnia 24.09.2013 r. </w:t>
      </w:r>
      <w:r w:rsidR="006B5608">
        <w:rPr>
          <w:rFonts w:asciiTheme="minorHAnsi" w:hAnsiTheme="minorHAnsi" w:cstheme="minorHAnsi"/>
          <w:szCs w:val="24"/>
        </w:rPr>
        <w:t>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7FA96C17" w14:textId="0ABD2766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[13] Ustawa z dnia 21.08.1997 r. o gospodarce nieruchomościami (Dz.U.</w:t>
      </w:r>
      <w:r w:rsidR="00FF0715" w:rsidRPr="00332486">
        <w:rPr>
          <w:rFonts w:asciiTheme="minorHAnsi" w:hAnsiTheme="minorHAnsi" w:cstheme="minorHAnsi"/>
          <w:szCs w:val="24"/>
        </w:rPr>
        <w:t>2020.65</w:t>
      </w:r>
      <w:r w:rsidRPr="00332486">
        <w:rPr>
          <w:rFonts w:asciiTheme="minorHAnsi" w:hAnsiTheme="minorHAnsi" w:cstheme="minorHAnsi"/>
          <w:szCs w:val="24"/>
        </w:rPr>
        <w:t xml:space="preserve">, </w:t>
      </w:r>
      <w:r w:rsidR="00FF0715" w:rsidRPr="00332486">
        <w:rPr>
          <w:rFonts w:asciiTheme="minorHAnsi" w:hAnsiTheme="minorHAnsi" w:cstheme="minorHAnsi"/>
          <w:szCs w:val="24"/>
        </w:rPr>
        <w:t>t.j. z dnia 15.01.2020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21A4B11C" w14:textId="473F1262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[14] Ustawa z dnia 27.04.2001 r. prawo ochrony środowiska (Dz.U.20</w:t>
      </w:r>
      <w:r w:rsidR="00911333">
        <w:rPr>
          <w:rFonts w:asciiTheme="minorHAnsi" w:hAnsiTheme="minorHAnsi" w:cstheme="minorHAnsi"/>
          <w:szCs w:val="24"/>
        </w:rPr>
        <w:t>20</w:t>
      </w:r>
      <w:r w:rsidR="00FF0715" w:rsidRPr="00332486">
        <w:rPr>
          <w:rFonts w:asciiTheme="minorHAnsi" w:hAnsiTheme="minorHAnsi" w:cstheme="minorHAnsi"/>
          <w:szCs w:val="24"/>
        </w:rPr>
        <w:t>.1</w:t>
      </w:r>
      <w:r w:rsidR="00911333">
        <w:rPr>
          <w:rFonts w:asciiTheme="minorHAnsi" w:hAnsiTheme="minorHAnsi" w:cstheme="minorHAnsi"/>
          <w:szCs w:val="24"/>
        </w:rPr>
        <w:t>219</w:t>
      </w:r>
      <w:r w:rsidRPr="00332486">
        <w:rPr>
          <w:rFonts w:asciiTheme="minorHAnsi" w:hAnsiTheme="minorHAnsi" w:cstheme="minorHAnsi"/>
          <w:szCs w:val="24"/>
        </w:rPr>
        <w:t xml:space="preserve">, </w:t>
      </w:r>
      <w:r w:rsidR="00FF0715" w:rsidRPr="00332486">
        <w:rPr>
          <w:rFonts w:asciiTheme="minorHAnsi" w:hAnsiTheme="minorHAnsi" w:cstheme="minorHAnsi"/>
          <w:szCs w:val="24"/>
        </w:rPr>
        <w:t>t.j.</w:t>
      </w:r>
      <w:r w:rsidRPr="00332486">
        <w:rPr>
          <w:rFonts w:asciiTheme="minorHAnsi" w:hAnsiTheme="minorHAnsi" w:cstheme="minorHAnsi"/>
          <w:szCs w:val="24"/>
        </w:rPr>
        <w:t xml:space="preserve"> z </w:t>
      </w:r>
      <w:r w:rsidR="00FF0715" w:rsidRPr="00332486">
        <w:rPr>
          <w:rFonts w:asciiTheme="minorHAnsi" w:hAnsiTheme="minorHAnsi" w:cstheme="minorHAnsi"/>
          <w:szCs w:val="24"/>
        </w:rPr>
        <w:t xml:space="preserve">dnia </w:t>
      </w:r>
      <w:r w:rsidR="00911333">
        <w:rPr>
          <w:rFonts w:asciiTheme="minorHAnsi" w:hAnsiTheme="minorHAnsi" w:cstheme="minorHAnsi"/>
          <w:szCs w:val="24"/>
        </w:rPr>
        <w:t>0</w:t>
      </w:r>
      <w:r w:rsidR="00FF0715" w:rsidRPr="00332486">
        <w:rPr>
          <w:rFonts w:asciiTheme="minorHAnsi" w:hAnsiTheme="minorHAnsi" w:cstheme="minorHAnsi"/>
          <w:szCs w:val="24"/>
        </w:rPr>
        <w:t>9.07.20</w:t>
      </w:r>
      <w:r w:rsidR="00911333">
        <w:rPr>
          <w:rFonts w:asciiTheme="minorHAnsi" w:hAnsiTheme="minorHAnsi" w:cstheme="minorHAnsi"/>
          <w:szCs w:val="24"/>
        </w:rPr>
        <w:t>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462B314D" w14:textId="786C116B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[15] Ustawa z dnia 3 października 2008 r. o udostępnieniu informacji o środowisku i jego ochronie, udziale społeczeństwa w ochronie środowiska oraz o ocenach oddziaływania na środowisko (Dz.U.</w:t>
      </w:r>
      <w:r w:rsidR="00FF0715" w:rsidRPr="00332486">
        <w:rPr>
          <w:rFonts w:asciiTheme="minorHAnsi" w:hAnsiTheme="minorHAnsi" w:cstheme="minorHAnsi"/>
          <w:szCs w:val="24"/>
        </w:rPr>
        <w:t>2020.283, t.j. z dnia 21.02.2020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020F1E4F" w14:textId="489A65C0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>[16] Ustawa z dnia 10.04.2003 r. o szczególnych zasadach przygotowania i realizacji inwestycji</w:t>
      </w:r>
      <w:r w:rsidR="00332486">
        <w:rPr>
          <w:rFonts w:asciiTheme="minorHAnsi" w:hAnsiTheme="minorHAnsi" w:cstheme="minorHAnsi"/>
          <w:szCs w:val="24"/>
        </w:rPr>
        <w:t xml:space="preserve"> </w:t>
      </w:r>
      <w:r w:rsidRPr="00332486">
        <w:rPr>
          <w:rFonts w:asciiTheme="minorHAnsi" w:hAnsiTheme="minorHAnsi" w:cstheme="minorHAnsi"/>
          <w:szCs w:val="24"/>
        </w:rPr>
        <w:t>w zakresie dróg publicznych (Dz.U.</w:t>
      </w:r>
      <w:r w:rsidR="00FF0715" w:rsidRPr="00332486">
        <w:rPr>
          <w:rFonts w:asciiTheme="minorHAnsi" w:hAnsiTheme="minorHAnsi" w:cstheme="minorHAnsi"/>
          <w:szCs w:val="24"/>
        </w:rPr>
        <w:t>2018.1474</w:t>
      </w:r>
      <w:r w:rsidRPr="00332486">
        <w:rPr>
          <w:rFonts w:asciiTheme="minorHAnsi" w:hAnsiTheme="minorHAnsi" w:cstheme="minorHAnsi"/>
          <w:szCs w:val="24"/>
        </w:rPr>
        <w:t xml:space="preserve">, </w:t>
      </w:r>
      <w:r w:rsidR="00FF0715" w:rsidRPr="00332486">
        <w:rPr>
          <w:rFonts w:asciiTheme="minorHAnsi" w:hAnsiTheme="minorHAnsi" w:cstheme="minorHAnsi"/>
          <w:szCs w:val="24"/>
        </w:rPr>
        <w:t>t.j. z dnia 02.08.2018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190A6D2E" w14:textId="7EF72A6A" w:rsidR="0096237D" w:rsidRPr="00332486" w:rsidRDefault="0096237D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[17] Ustawa z dnia </w:t>
      </w:r>
      <w:r w:rsidR="00FF0715" w:rsidRPr="00332486">
        <w:rPr>
          <w:rFonts w:asciiTheme="minorHAnsi" w:hAnsiTheme="minorHAnsi" w:cstheme="minorHAnsi"/>
          <w:szCs w:val="24"/>
        </w:rPr>
        <w:t>11.09.2019</w:t>
      </w:r>
      <w:r w:rsidRPr="00332486">
        <w:rPr>
          <w:rFonts w:asciiTheme="minorHAnsi" w:hAnsiTheme="minorHAnsi" w:cstheme="minorHAnsi"/>
          <w:szCs w:val="24"/>
        </w:rPr>
        <w:t xml:space="preserve"> r. — Prawo zamówień publicznych (Dz.U.201</w:t>
      </w:r>
      <w:r w:rsidR="00FF0715" w:rsidRPr="00332486">
        <w:rPr>
          <w:rFonts w:asciiTheme="minorHAnsi" w:hAnsiTheme="minorHAnsi" w:cstheme="minorHAnsi"/>
          <w:szCs w:val="24"/>
        </w:rPr>
        <w:t>9.</w:t>
      </w:r>
      <w:r w:rsidR="00911333">
        <w:rPr>
          <w:rFonts w:asciiTheme="minorHAnsi" w:hAnsiTheme="minorHAnsi" w:cstheme="minorHAnsi"/>
          <w:szCs w:val="24"/>
        </w:rPr>
        <w:t>1843</w:t>
      </w:r>
      <w:r w:rsidRPr="00332486">
        <w:rPr>
          <w:rFonts w:asciiTheme="minorHAnsi" w:hAnsiTheme="minorHAnsi" w:cstheme="minorHAnsi"/>
          <w:szCs w:val="24"/>
        </w:rPr>
        <w:t xml:space="preserve"> </w:t>
      </w:r>
      <w:r w:rsidR="00FF0715" w:rsidRPr="00332486">
        <w:rPr>
          <w:rFonts w:asciiTheme="minorHAnsi" w:hAnsiTheme="minorHAnsi" w:cstheme="minorHAnsi"/>
          <w:szCs w:val="24"/>
        </w:rPr>
        <w:t>z dnia 2</w:t>
      </w:r>
      <w:r w:rsidR="00911333">
        <w:rPr>
          <w:rFonts w:asciiTheme="minorHAnsi" w:hAnsiTheme="minorHAnsi" w:cstheme="minorHAnsi"/>
          <w:szCs w:val="24"/>
        </w:rPr>
        <w:t>7</w:t>
      </w:r>
      <w:r w:rsidR="00FF0715" w:rsidRPr="00332486">
        <w:rPr>
          <w:rFonts w:asciiTheme="minorHAnsi" w:hAnsiTheme="minorHAnsi" w:cstheme="minorHAnsi"/>
          <w:szCs w:val="24"/>
        </w:rPr>
        <w:t>.</w:t>
      </w:r>
      <w:r w:rsidR="00911333">
        <w:rPr>
          <w:rFonts w:asciiTheme="minorHAnsi" w:hAnsiTheme="minorHAnsi" w:cstheme="minorHAnsi"/>
          <w:szCs w:val="24"/>
        </w:rPr>
        <w:t>09</w:t>
      </w:r>
      <w:r w:rsidR="00FF0715" w:rsidRPr="00332486">
        <w:rPr>
          <w:rFonts w:asciiTheme="minorHAnsi" w:hAnsiTheme="minorHAnsi" w:cstheme="minorHAnsi"/>
          <w:szCs w:val="24"/>
        </w:rPr>
        <w:t>.2019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Pr="00332486">
        <w:rPr>
          <w:rFonts w:asciiTheme="minorHAnsi" w:hAnsiTheme="minorHAnsi" w:cstheme="minorHAnsi"/>
          <w:szCs w:val="24"/>
        </w:rPr>
        <w:t>).</w:t>
      </w:r>
    </w:p>
    <w:p w14:paraId="4E6B541C" w14:textId="3BA0AA2E" w:rsidR="0096237D" w:rsidRPr="00332486" w:rsidRDefault="00EC0CF9" w:rsidP="00555BB2">
      <w:pPr>
        <w:tabs>
          <w:tab w:val="left" w:pos="851"/>
        </w:tabs>
        <w:spacing w:before="60" w:after="0" w:line="240" w:lineRule="auto"/>
        <w:ind w:left="850" w:hanging="425"/>
        <w:rPr>
          <w:rFonts w:asciiTheme="minorHAnsi" w:hAnsiTheme="minorHAnsi" w:cstheme="minorHAnsi"/>
          <w:szCs w:val="24"/>
        </w:rPr>
      </w:pPr>
      <w:r w:rsidRPr="00332486">
        <w:rPr>
          <w:rFonts w:asciiTheme="minorHAnsi" w:hAnsiTheme="minorHAnsi" w:cstheme="minorHAnsi"/>
          <w:szCs w:val="24"/>
        </w:rPr>
        <w:t xml:space="preserve">[18] Ustawa z dnia 7 maja 2010 r. o wspieraniu rozwoju usług i sieci telekomunikacyjnych </w:t>
      </w:r>
      <w:r w:rsidR="00FF0715" w:rsidRPr="00332486">
        <w:rPr>
          <w:rFonts w:asciiTheme="minorHAnsi" w:hAnsiTheme="minorHAnsi" w:cstheme="minorHAnsi"/>
          <w:szCs w:val="24"/>
        </w:rPr>
        <w:t>(Dz.U.</w:t>
      </w:r>
      <w:r w:rsidR="000F4EF2" w:rsidRPr="00332486">
        <w:rPr>
          <w:rFonts w:asciiTheme="minorHAnsi" w:hAnsiTheme="minorHAnsi" w:cstheme="minorHAnsi"/>
          <w:szCs w:val="24"/>
        </w:rPr>
        <w:t>2019.2410, t.j. z dnia 16.12.2019</w:t>
      </w:r>
      <w:r w:rsidR="006B5608">
        <w:rPr>
          <w:rFonts w:asciiTheme="minorHAnsi" w:hAnsiTheme="minorHAnsi" w:cstheme="minorHAnsi"/>
          <w:szCs w:val="24"/>
        </w:rPr>
        <w:t xml:space="preserve"> z późn. zm.</w:t>
      </w:r>
      <w:r w:rsidR="000F4EF2" w:rsidRPr="00332486">
        <w:rPr>
          <w:rFonts w:asciiTheme="minorHAnsi" w:hAnsiTheme="minorHAnsi" w:cstheme="minorHAnsi"/>
          <w:szCs w:val="24"/>
        </w:rPr>
        <w:t>)</w:t>
      </w:r>
    </w:p>
    <w:p w14:paraId="7401CCBE" w14:textId="77777777" w:rsidR="003C77E9" w:rsidRPr="00555BB2" w:rsidRDefault="003C77E9" w:rsidP="00555BB2">
      <w:pPr>
        <w:tabs>
          <w:tab w:val="center" w:pos="3777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Cs w:val="24"/>
        </w:rPr>
      </w:pPr>
    </w:p>
    <w:sectPr w:rsidR="003C77E9" w:rsidRPr="00555BB2" w:rsidSect="00332486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C9468" w14:textId="77777777" w:rsidR="00375E28" w:rsidRDefault="00375E28">
      <w:pPr>
        <w:spacing w:after="0" w:line="240" w:lineRule="auto"/>
      </w:pPr>
      <w:r>
        <w:separator/>
      </w:r>
    </w:p>
  </w:endnote>
  <w:endnote w:type="continuationSeparator" w:id="0">
    <w:p w14:paraId="24219834" w14:textId="77777777" w:rsidR="00375E28" w:rsidRDefault="0037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01D8A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14:paraId="4599F89F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F8319" w14:textId="2AFBB6DF" w:rsidR="00984AFE" w:rsidRPr="00332486" w:rsidRDefault="00777473" w:rsidP="00332486">
    <w:pPr>
      <w:spacing w:after="0" w:line="259" w:lineRule="auto"/>
      <w:ind w:left="0" w:right="-2" w:firstLine="0"/>
      <w:jc w:val="center"/>
      <w:rPr>
        <w:sz w:val="22"/>
      </w:rPr>
    </w:pPr>
    <w:r>
      <w:rPr>
        <w:sz w:val="22"/>
      </w:rPr>
      <w:t xml:space="preserve">- </w:t>
    </w:r>
    <w:r w:rsidR="00804A6B" w:rsidRPr="00332486">
      <w:rPr>
        <w:sz w:val="22"/>
      </w:rPr>
      <w:fldChar w:fldCharType="begin"/>
    </w:r>
    <w:r w:rsidR="00984AFE" w:rsidRPr="00332486">
      <w:rPr>
        <w:sz w:val="22"/>
      </w:rPr>
      <w:instrText xml:space="preserve"> PAGE   \* MERGEFORMAT </w:instrText>
    </w:r>
    <w:r w:rsidR="00804A6B" w:rsidRPr="00332486">
      <w:rPr>
        <w:sz w:val="22"/>
      </w:rPr>
      <w:fldChar w:fldCharType="separate"/>
    </w:r>
    <w:r w:rsidR="00DD4D8D" w:rsidRPr="00332486">
      <w:rPr>
        <w:noProof/>
        <w:sz w:val="22"/>
      </w:rPr>
      <w:t>4</w:t>
    </w:r>
    <w:r w:rsidR="00804A6B" w:rsidRPr="00332486">
      <w:rPr>
        <w:sz w:val="22"/>
      </w:rPr>
      <w:fldChar w:fldCharType="end"/>
    </w:r>
    <w:r>
      <w:rPr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43A21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2388C" w14:textId="77777777" w:rsidR="00375E28" w:rsidRDefault="00375E28">
      <w:pPr>
        <w:spacing w:after="0" w:line="240" w:lineRule="auto"/>
      </w:pPr>
      <w:r>
        <w:separator/>
      </w:r>
    </w:p>
  </w:footnote>
  <w:footnote w:type="continuationSeparator" w:id="0">
    <w:p w14:paraId="2C304CD7" w14:textId="77777777" w:rsidR="00375E28" w:rsidRDefault="00375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C27D6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9119DC" wp14:editId="3F99C664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095CD062" wp14:editId="48B30236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76A0CBA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11132ED9"/>
    <w:multiLevelType w:val="multilevel"/>
    <w:tmpl w:val="54AE07C8"/>
    <w:numStyleLink w:val="Styl1"/>
  </w:abstractNum>
  <w:abstractNum w:abstractNumId="5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7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0" w15:restartNumberingAfterBreak="0">
    <w:nsid w:val="20050756"/>
    <w:multiLevelType w:val="hybridMultilevel"/>
    <w:tmpl w:val="33468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EA2C50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3" w15:restartNumberingAfterBreak="0">
    <w:nsid w:val="2B687621"/>
    <w:multiLevelType w:val="hybridMultilevel"/>
    <w:tmpl w:val="4308F03E"/>
    <w:lvl w:ilvl="0" w:tplc="647C80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8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4B5E1E3C"/>
    <w:multiLevelType w:val="hybridMultilevel"/>
    <w:tmpl w:val="00B0CE7C"/>
    <w:lvl w:ilvl="0" w:tplc="A4AE0FF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C1C032D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1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3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4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5" w15:restartNumberingAfterBreak="0">
    <w:nsid w:val="62214EFD"/>
    <w:multiLevelType w:val="multilevel"/>
    <w:tmpl w:val="EF1E175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676A1EAB"/>
    <w:multiLevelType w:val="hybridMultilevel"/>
    <w:tmpl w:val="4CA81E7E"/>
    <w:lvl w:ilvl="0" w:tplc="F042BAB6">
      <w:start w:val="1"/>
      <w:numFmt w:val="lowerLetter"/>
      <w:lvlText w:val="%1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8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5"/>
  </w:num>
  <w:num w:numId="7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9"/>
  </w:num>
  <w:num w:numId="9">
    <w:abstractNumId w:val="16"/>
  </w:num>
  <w:num w:numId="10">
    <w:abstractNumId w:val="12"/>
  </w:num>
  <w:num w:numId="11">
    <w:abstractNumId w:val="23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2"/>
  </w:num>
  <w:num w:numId="16">
    <w:abstractNumId w:val="22"/>
  </w:num>
  <w:num w:numId="17">
    <w:abstractNumId w:val="24"/>
  </w:num>
  <w:num w:numId="18">
    <w:abstractNumId w:val="8"/>
  </w:num>
  <w:num w:numId="19">
    <w:abstractNumId w:val="6"/>
  </w:num>
  <w:num w:numId="20">
    <w:abstractNumId w:val="26"/>
  </w:num>
  <w:num w:numId="21">
    <w:abstractNumId w:val="30"/>
  </w:num>
  <w:num w:numId="22">
    <w:abstractNumId w:val="18"/>
  </w:num>
  <w:num w:numId="23">
    <w:abstractNumId w:val="17"/>
  </w:num>
  <w:num w:numId="24">
    <w:abstractNumId w:val="21"/>
  </w:num>
  <w:num w:numId="25">
    <w:abstractNumId w:val="28"/>
  </w:num>
  <w:num w:numId="26">
    <w:abstractNumId w:val="14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0"/>
  </w:num>
  <w:num w:numId="34">
    <w:abstractNumId w:val="11"/>
  </w:num>
  <w:num w:numId="35">
    <w:abstractNumId w:val="11"/>
  </w:num>
  <w:num w:numId="36">
    <w:abstractNumId w:val="27"/>
  </w:num>
  <w:num w:numId="37">
    <w:abstractNumId w:val="13"/>
  </w:num>
  <w:num w:numId="38">
    <w:abstractNumId w:val="3"/>
  </w:num>
  <w:num w:numId="39">
    <w:abstractNumId w:val="20"/>
  </w:num>
  <w:num w:numId="40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13863"/>
    <w:rsid w:val="00021376"/>
    <w:rsid w:val="00031BC5"/>
    <w:rsid w:val="00040993"/>
    <w:rsid w:val="00044ECC"/>
    <w:rsid w:val="0005221A"/>
    <w:rsid w:val="000677A5"/>
    <w:rsid w:val="00071880"/>
    <w:rsid w:val="00074F39"/>
    <w:rsid w:val="00086E72"/>
    <w:rsid w:val="00094E19"/>
    <w:rsid w:val="000A706C"/>
    <w:rsid w:val="000B1B80"/>
    <w:rsid w:val="000B7D9F"/>
    <w:rsid w:val="000C0514"/>
    <w:rsid w:val="000C2E31"/>
    <w:rsid w:val="000C3A8F"/>
    <w:rsid w:val="000D13B7"/>
    <w:rsid w:val="000E2662"/>
    <w:rsid w:val="000E5BF2"/>
    <w:rsid w:val="000E6893"/>
    <w:rsid w:val="000E6E2D"/>
    <w:rsid w:val="000F0598"/>
    <w:rsid w:val="000F4EF2"/>
    <w:rsid w:val="001020DB"/>
    <w:rsid w:val="001105D9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86E76"/>
    <w:rsid w:val="00193DC9"/>
    <w:rsid w:val="001A66F4"/>
    <w:rsid w:val="001B1681"/>
    <w:rsid w:val="001B2E12"/>
    <w:rsid w:val="001B6EA6"/>
    <w:rsid w:val="001C057D"/>
    <w:rsid w:val="001C527E"/>
    <w:rsid w:val="001C6004"/>
    <w:rsid w:val="001D74BC"/>
    <w:rsid w:val="001E6D62"/>
    <w:rsid w:val="001E6E0F"/>
    <w:rsid w:val="001F33DC"/>
    <w:rsid w:val="001F634E"/>
    <w:rsid w:val="0020471B"/>
    <w:rsid w:val="00205276"/>
    <w:rsid w:val="00206A28"/>
    <w:rsid w:val="00211133"/>
    <w:rsid w:val="00215FA9"/>
    <w:rsid w:val="00224EC9"/>
    <w:rsid w:val="002402B4"/>
    <w:rsid w:val="00244B81"/>
    <w:rsid w:val="00254B43"/>
    <w:rsid w:val="0025569A"/>
    <w:rsid w:val="00260630"/>
    <w:rsid w:val="00275166"/>
    <w:rsid w:val="002772FC"/>
    <w:rsid w:val="0028028D"/>
    <w:rsid w:val="00280C6E"/>
    <w:rsid w:val="002811BB"/>
    <w:rsid w:val="00286F82"/>
    <w:rsid w:val="00292C20"/>
    <w:rsid w:val="00296A5C"/>
    <w:rsid w:val="002A2AB9"/>
    <w:rsid w:val="002B12B6"/>
    <w:rsid w:val="002B23B0"/>
    <w:rsid w:val="002B4D73"/>
    <w:rsid w:val="002B7F1E"/>
    <w:rsid w:val="002C160E"/>
    <w:rsid w:val="002C2FC4"/>
    <w:rsid w:val="002C3ACB"/>
    <w:rsid w:val="002C4DD6"/>
    <w:rsid w:val="002C51CF"/>
    <w:rsid w:val="002C686B"/>
    <w:rsid w:val="002D32A1"/>
    <w:rsid w:val="002E4D59"/>
    <w:rsid w:val="002E5519"/>
    <w:rsid w:val="002F502D"/>
    <w:rsid w:val="002F50FE"/>
    <w:rsid w:val="002F5AD4"/>
    <w:rsid w:val="00304692"/>
    <w:rsid w:val="00305CDC"/>
    <w:rsid w:val="00307DFB"/>
    <w:rsid w:val="00313599"/>
    <w:rsid w:val="003150CC"/>
    <w:rsid w:val="00326019"/>
    <w:rsid w:val="003261B3"/>
    <w:rsid w:val="00326CBD"/>
    <w:rsid w:val="00332486"/>
    <w:rsid w:val="00333401"/>
    <w:rsid w:val="0035659C"/>
    <w:rsid w:val="00361503"/>
    <w:rsid w:val="0037184C"/>
    <w:rsid w:val="00374C43"/>
    <w:rsid w:val="00375DEE"/>
    <w:rsid w:val="00375E28"/>
    <w:rsid w:val="00380587"/>
    <w:rsid w:val="003836F2"/>
    <w:rsid w:val="003853A1"/>
    <w:rsid w:val="003A56F8"/>
    <w:rsid w:val="003A6FD0"/>
    <w:rsid w:val="003A7AA0"/>
    <w:rsid w:val="003B49CC"/>
    <w:rsid w:val="003B6C22"/>
    <w:rsid w:val="003C48D7"/>
    <w:rsid w:val="003C73D6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32B7"/>
    <w:rsid w:val="00477F17"/>
    <w:rsid w:val="004869D9"/>
    <w:rsid w:val="0049270A"/>
    <w:rsid w:val="00496D46"/>
    <w:rsid w:val="004A1B98"/>
    <w:rsid w:val="004A477B"/>
    <w:rsid w:val="004A5143"/>
    <w:rsid w:val="004B1F80"/>
    <w:rsid w:val="004B2954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55BB2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A3300"/>
    <w:rsid w:val="005C36B1"/>
    <w:rsid w:val="005D2E48"/>
    <w:rsid w:val="005D3BCF"/>
    <w:rsid w:val="005D4922"/>
    <w:rsid w:val="005D7782"/>
    <w:rsid w:val="005E56AE"/>
    <w:rsid w:val="005F53AA"/>
    <w:rsid w:val="00603446"/>
    <w:rsid w:val="00607820"/>
    <w:rsid w:val="00612EB5"/>
    <w:rsid w:val="00617575"/>
    <w:rsid w:val="00627166"/>
    <w:rsid w:val="00630209"/>
    <w:rsid w:val="00635651"/>
    <w:rsid w:val="00635C37"/>
    <w:rsid w:val="00657A48"/>
    <w:rsid w:val="00671B10"/>
    <w:rsid w:val="00672CBA"/>
    <w:rsid w:val="00681DA6"/>
    <w:rsid w:val="00682A5B"/>
    <w:rsid w:val="006908DB"/>
    <w:rsid w:val="006949CB"/>
    <w:rsid w:val="006B111B"/>
    <w:rsid w:val="006B5608"/>
    <w:rsid w:val="006C637D"/>
    <w:rsid w:val="006E0ADC"/>
    <w:rsid w:val="00700FC3"/>
    <w:rsid w:val="00701EE9"/>
    <w:rsid w:val="00710905"/>
    <w:rsid w:val="00720309"/>
    <w:rsid w:val="00727B8F"/>
    <w:rsid w:val="00727D82"/>
    <w:rsid w:val="00730039"/>
    <w:rsid w:val="0074614F"/>
    <w:rsid w:val="0074683A"/>
    <w:rsid w:val="00747A64"/>
    <w:rsid w:val="0075577C"/>
    <w:rsid w:val="007674DD"/>
    <w:rsid w:val="00772A34"/>
    <w:rsid w:val="00777473"/>
    <w:rsid w:val="00791622"/>
    <w:rsid w:val="0079352D"/>
    <w:rsid w:val="007B3E22"/>
    <w:rsid w:val="007C1D2D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33EAE"/>
    <w:rsid w:val="00846C0F"/>
    <w:rsid w:val="008529D4"/>
    <w:rsid w:val="008612E5"/>
    <w:rsid w:val="00871BBE"/>
    <w:rsid w:val="00887610"/>
    <w:rsid w:val="00890382"/>
    <w:rsid w:val="00890AB2"/>
    <w:rsid w:val="008956C9"/>
    <w:rsid w:val="008A27A8"/>
    <w:rsid w:val="008A5169"/>
    <w:rsid w:val="008B4125"/>
    <w:rsid w:val="008C0096"/>
    <w:rsid w:val="008C100A"/>
    <w:rsid w:val="008C6CC8"/>
    <w:rsid w:val="008D1057"/>
    <w:rsid w:val="008D152F"/>
    <w:rsid w:val="008E0A9D"/>
    <w:rsid w:val="008E31D9"/>
    <w:rsid w:val="008E724B"/>
    <w:rsid w:val="008E7630"/>
    <w:rsid w:val="008F4180"/>
    <w:rsid w:val="00911333"/>
    <w:rsid w:val="00911348"/>
    <w:rsid w:val="00914F2D"/>
    <w:rsid w:val="00920440"/>
    <w:rsid w:val="009225FF"/>
    <w:rsid w:val="009317A9"/>
    <w:rsid w:val="00932EAA"/>
    <w:rsid w:val="00944221"/>
    <w:rsid w:val="00950F78"/>
    <w:rsid w:val="0095108A"/>
    <w:rsid w:val="0095720D"/>
    <w:rsid w:val="00960E29"/>
    <w:rsid w:val="0096237D"/>
    <w:rsid w:val="00966FE3"/>
    <w:rsid w:val="009715E7"/>
    <w:rsid w:val="0097379B"/>
    <w:rsid w:val="0097522A"/>
    <w:rsid w:val="00984AFE"/>
    <w:rsid w:val="00993AD8"/>
    <w:rsid w:val="009A17A1"/>
    <w:rsid w:val="009A2AF6"/>
    <w:rsid w:val="009A5BAA"/>
    <w:rsid w:val="009C74D8"/>
    <w:rsid w:val="009D43F3"/>
    <w:rsid w:val="009E5EF5"/>
    <w:rsid w:val="009E6B6E"/>
    <w:rsid w:val="009F2AFE"/>
    <w:rsid w:val="009F2FAC"/>
    <w:rsid w:val="009F7473"/>
    <w:rsid w:val="00A01F02"/>
    <w:rsid w:val="00A024E6"/>
    <w:rsid w:val="00A029FF"/>
    <w:rsid w:val="00A11A6C"/>
    <w:rsid w:val="00A16574"/>
    <w:rsid w:val="00A17108"/>
    <w:rsid w:val="00A24C22"/>
    <w:rsid w:val="00A25DED"/>
    <w:rsid w:val="00A2609B"/>
    <w:rsid w:val="00A26475"/>
    <w:rsid w:val="00A33319"/>
    <w:rsid w:val="00A33987"/>
    <w:rsid w:val="00A3700B"/>
    <w:rsid w:val="00A37E7E"/>
    <w:rsid w:val="00A47997"/>
    <w:rsid w:val="00A733FC"/>
    <w:rsid w:val="00A80FFF"/>
    <w:rsid w:val="00A82D10"/>
    <w:rsid w:val="00A850CA"/>
    <w:rsid w:val="00A87F28"/>
    <w:rsid w:val="00A90F95"/>
    <w:rsid w:val="00A93366"/>
    <w:rsid w:val="00AB11BA"/>
    <w:rsid w:val="00AB342A"/>
    <w:rsid w:val="00AC0326"/>
    <w:rsid w:val="00AC378A"/>
    <w:rsid w:val="00AC6D0A"/>
    <w:rsid w:val="00AD0475"/>
    <w:rsid w:val="00AD5629"/>
    <w:rsid w:val="00AD7FA5"/>
    <w:rsid w:val="00AF28CE"/>
    <w:rsid w:val="00AF2EC8"/>
    <w:rsid w:val="00AF3F09"/>
    <w:rsid w:val="00AF5E7F"/>
    <w:rsid w:val="00AF6548"/>
    <w:rsid w:val="00AF7BBD"/>
    <w:rsid w:val="00B00DD4"/>
    <w:rsid w:val="00B130FF"/>
    <w:rsid w:val="00B221E3"/>
    <w:rsid w:val="00B25D5E"/>
    <w:rsid w:val="00B36340"/>
    <w:rsid w:val="00B606D1"/>
    <w:rsid w:val="00B70F79"/>
    <w:rsid w:val="00B77F31"/>
    <w:rsid w:val="00B80B5A"/>
    <w:rsid w:val="00B82098"/>
    <w:rsid w:val="00B85442"/>
    <w:rsid w:val="00B92E96"/>
    <w:rsid w:val="00BA623C"/>
    <w:rsid w:val="00BA7425"/>
    <w:rsid w:val="00BB468E"/>
    <w:rsid w:val="00BD1D95"/>
    <w:rsid w:val="00BE1B1F"/>
    <w:rsid w:val="00BF5AD4"/>
    <w:rsid w:val="00C13FAB"/>
    <w:rsid w:val="00C164CC"/>
    <w:rsid w:val="00C343F9"/>
    <w:rsid w:val="00C35615"/>
    <w:rsid w:val="00C409B6"/>
    <w:rsid w:val="00C41286"/>
    <w:rsid w:val="00C41D8D"/>
    <w:rsid w:val="00C44078"/>
    <w:rsid w:val="00C46BF0"/>
    <w:rsid w:val="00C52D29"/>
    <w:rsid w:val="00C60EB3"/>
    <w:rsid w:val="00C67E80"/>
    <w:rsid w:val="00C72036"/>
    <w:rsid w:val="00C948EB"/>
    <w:rsid w:val="00CA6BB5"/>
    <w:rsid w:val="00CB2372"/>
    <w:rsid w:val="00CB39B8"/>
    <w:rsid w:val="00CC38E3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5B9B"/>
    <w:rsid w:val="00D10966"/>
    <w:rsid w:val="00D10970"/>
    <w:rsid w:val="00D10B2E"/>
    <w:rsid w:val="00D115DF"/>
    <w:rsid w:val="00D155CE"/>
    <w:rsid w:val="00D16454"/>
    <w:rsid w:val="00D212E3"/>
    <w:rsid w:val="00D32E40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4D4E"/>
    <w:rsid w:val="00D661BE"/>
    <w:rsid w:val="00D80090"/>
    <w:rsid w:val="00D92E05"/>
    <w:rsid w:val="00DA1578"/>
    <w:rsid w:val="00DA1965"/>
    <w:rsid w:val="00DD4D8D"/>
    <w:rsid w:val="00E103E8"/>
    <w:rsid w:val="00E158B3"/>
    <w:rsid w:val="00E27F2E"/>
    <w:rsid w:val="00E54C55"/>
    <w:rsid w:val="00E641AE"/>
    <w:rsid w:val="00E65742"/>
    <w:rsid w:val="00E83C9A"/>
    <w:rsid w:val="00E87DA5"/>
    <w:rsid w:val="00E93C15"/>
    <w:rsid w:val="00EA338C"/>
    <w:rsid w:val="00EB2987"/>
    <w:rsid w:val="00EB2B97"/>
    <w:rsid w:val="00EC0CF9"/>
    <w:rsid w:val="00ED4B66"/>
    <w:rsid w:val="00ED78C0"/>
    <w:rsid w:val="00EE4B99"/>
    <w:rsid w:val="00EF7118"/>
    <w:rsid w:val="00F03967"/>
    <w:rsid w:val="00F063D2"/>
    <w:rsid w:val="00F14750"/>
    <w:rsid w:val="00F61404"/>
    <w:rsid w:val="00F95A1C"/>
    <w:rsid w:val="00F95DE1"/>
    <w:rsid w:val="00F95E24"/>
    <w:rsid w:val="00FB001E"/>
    <w:rsid w:val="00FC0A27"/>
    <w:rsid w:val="00FC3969"/>
    <w:rsid w:val="00FC67BC"/>
    <w:rsid w:val="00FD24FF"/>
    <w:rsid w:val="00FD59B0"/>
    <w:rsid w:val="00FD62E1"/>
    <w:rsid w:val="00FE0DFE"/>
    <w:rsid w:val="00FE55C6"/>
    <w:rsid w:val="00FF0715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46B97E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4992</Words>
  <Characters>29952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annas</cp:lastModifiedBy>
  <cp:revision>15</cp:revision>
  <cp:lastPrinted>2020-07-13T11:53:00Z</cp:lastPrinted>
  <dcterms:created xsi:type="dcterms:W3CDTF">2020-07-13T09:59:00Z</dcterms:created>
  <dcterms:modified xsi:type="dcterms:W3CDTF">2020-07-15T08:57:00Z</dcterms:modified>
</cp:coreProperties>
</file>