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3C6A9" w14:textId="77777777" w:rsidR="00E133DC" w:rsidRPr="00E133DC" w:rsidRDefault="00E133DC" w:rsidP="00E133DC">
      <w:pPr>
        <w:spacing w:after="24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Ogłoszenie nr 593107-N-2019 z dnia 2019-09-04 r. </w:t>
      </w:r>
    </w:p>
    <w:p w14:paraId="04A915FE" w14:textId="77777777" w:rsidR="00E133DC" w:rsidRPr="00E133DC" w:rsidRDefault="00E133DC" w:rsidP="00E133DC">
      <w:pPr>
        <w:spacing w:after="0" w:line="240" w:lineRule="auto"/>
        <w:jc w:val="center"/>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Powiatowy Zarząd Dróg Publicznych w Radomiu: Remont obiektu mostowego na rzece Tymiance w miejscowości Jedlińsk w ciągu drogi powiatowej nr 3515W Jedlińsk – Bartodzieje – Łukawa – Głowaczów</w:t>
      </w:r>
      <w:r w:rsidRPr="00E133DC">
        <w:rPr>
          <w:rFonts w:ascii="Times New Roman" w:eastAsia="Times New Roman" w:hAnsi="Times New Roman" w:cs="Times New Roman"/>
          <w:sz w:val="24"/>
          <w:szCs w:val="24"/>
          <w:lang w:eastAsia="pl-PL"/>
        </w:rPr>
        <w:br/>
        <w:t xml:space="preserve">OGŁOSZENIE O ZAMÓWIENIU - Roboty budowlane </w:t>
      </w:r>
    </w:p>
    <w:p w14:paraId="65BD678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Zamieszczanie ogłoszenia:</w:t>
      </w:r>
      <w:r w:rsidRPr="00E133DC">
        <w:rPr>
          <w:rFonts w:ascii="Times New Roman" w:eastAsia="Times New Roman" w:hAnsi="Times New Roman" w:cs="Times New Roman"/>
          <w:sz w:val="24"/>
          <w:szCs w:val="24"/>
          <w:lang w:eastAsia="pl-PL"/>
        </w:rPr>
        <w:t xml:space="preserve"> Zamieszczanie obowiązkowe </w:t>
      </w:r>
    </w:p>
    <w:p w14:paraId="2E3946A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Ogłoszenie dotyczy:</w:t>
      </w:r>
      <w:r w:rsidRPr="00E133DC">
        <w:rPr>
          <w:rFonts w:ascii="Times New Roman" w:eastAsia="Times New Roman" w:hAnsi="Times New Roman" w:cs="Times New Roman"/>
          <w:sz w:val="24"/>
          <w:szCs w:val="24"/>
          <w:lang w:eastAsia="pl-PL"/>
        </w:rPr>
        <w:t xml:space="preserve"> Zamówienia publicznego </w:t>
      </w:r>
    </w:p>
    <w:p w14:paraId="6657B594"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DDDCAD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50BBF01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Nazwa projektu lub programu</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p>
    <w:p w14:paraId="54F6E64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EEDA4B6"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1DD4AF5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133DC">
        <w:rPr>
          <w:rFonts w:ascii="Times New Roman" w:eastAsia="Times New Roman" w:hAnsi="Times New Roman" w:cs="Times New Roman"/>
          <w:sz w:val="24"/>
          <w:szCs w:val="24"/>
          <w:lang w:eastAsia="pl-PL"/>
        </w:rPr>
        <w:br/>
      </w:r>
    </w:p>
    <w:p w14:paraId="035657B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u w:val="single"/>
          <w:lang w:eastAsia="pl-PL"/>
        </w:rPr>
        <w:t>SEKCJA I: ZAMAWIAJĄCY</w:t>
      </w:r>
      <w:r w:rsidRPr="00E133DC">
        <w:rPr>
          <w:rFonts w:ascii="Times New Roman" w:eastAsia="Times New Roman" w:hAnsi="Times New Roman" w:cs="Times New Roman"/>
          <w:sz w:val="24"/>
          <w:szCs w:val="24"/>
          <w:lang w:eastAsia="pl-PL"/>
        </w:rPr>
        <w:t xml:space="preserve"> </w:t>
      </w:r>
    </w:p>
    <w:p w14:paraId="226F140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Postępowanie przeprowadza centralny zamawiający </w:t>
      </w:r>
    </w:p>
    <w:p w14:paraId="1A5FBAD1"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658EA3D6"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C3046A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5312219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Informacje na temat podmiotu któremu zamawiający powierzył/powierzyli prowadzenie postępowania:</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Postępowanie jest przeprowadzane wspólnie przez zamawiających</w:t>
      </w:r>
      <w:r w:rsidRPr="00E133DC">
        <w:rPr>
          <w:rFonts w:ascii="Times New Roman" w:eastAsia="Times New Roman" w:hAnsi="Times New Roman" w:cs="Times New Roman"/>
          <w:sz w:val="24"/>
          <w:szCs w:val="24"/>
          <w:lang w:eastAsia="pl-PL"/>
        </w:rPr>
        <w:t xml:space="preserve"> </w:t>
      </w:r>
    </w:p>
    <w:p w14:paraId="799FAA4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7D54020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ADF25E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7DBDFAE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Informacje dodatkowe:</w:t>
      </w:r>
      <w:r w:rsidRPr="00E133DC">
        <w:rPr>
          <w:rFonts w:ascii="Times New Roman" w:eastAsia="Times New Roman" w:hAnsi="Times New Roman" w:cs="Times New Roman"/>
          <w:sz w:val="24"/>
          <w:szCs w:val="24"/>
          <w:lang w:eastAsia="pl-PL"/>
        </w:rPr>
        <w:t xml:space="preserve"> </w:t>
      </w:r>
    </w:p>
    <w:p w14:paraId="7C4ECCD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 1) NAZWA I ADRES: </w:t>
      </w:r>
      <w:r w:rsidRPr="00E133DC">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lastRenderedPageBreak/>
        <w:t xml:space="preserve">Adres strony internetowej (URL): http://pzd-radom.finn.pl </w:t>
      </w:r>
      <w:r w:rsidRPr="00E133DC">
        <w:rPr>
          <w:rFonts w:ascii="Times New Roman" w:eastAsia="Times New Roman" w:hAnsi="Times New Roman" w:cs="Times New Roman"/>
          <w:sz w:val="24"/>
          <w:szCs w:val="24"/>
          <w:lang w:eastAsia="pl-PL"/>
        </w:rPr>
        <w:br/>
        <w:t xml:space="preserve">Adres profilu nabywcy: </w:t>
      </w:r>
      <w:r w:rsidRPr="00E133D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615A0B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 2) RODZAJ ZAMAWIAJĄCEGO: </w:t>
      </w:r>
      <w:r w:rsidRPr="00E133DC">
        <w:rPr>
          <w:rFonts w:ascii="Times New Roman" w:eastAsia="Times New Roman" w:hAnsi="Times New Roman" w:cs="Times New Roman"/>
          <w:sz w:val="24"/>
          <w:szCs w:val="24"/>
          <w:lang w:eastAsia="pl-PL"/>
        </w:rPr>
        <w:t xml:space="preserve">Administracja samorządowa </w:t>
      </w:r>
      <w:r w:rsidRPr="00E133DC">
        <w:rPr>
          <w:rFonts w:ascii="Times New Roman" w:eastAsia="Times New Roman" w:hAnsi="Times New Roman" w:cs="Times New Roman"/>
          <w:sz w:val="24"/>
          <w:szCs w:val="24"/>
          <w:lang w:eastAsia="pl-PL"/>
        </w:rPr>
        <w:br/>
      </w:r>
    </w:p>
    <w:p w14:paraId="36C4288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I.3) WSPÓLNE UDZIELANIE ZAMÓWIENIA </w:t>
      </w:r>
      <w:r w:rsidRPr="00E133DC">
        <w:rPr>
          <w:rFonts w:ascii="Times New Roman" w:eastAsia="Times New Roman" w:hAnsi="Times New Roman" w:cs="Times New Roman"/>
          <w:b/>
          <w:bCs/>
          <w:i/>
          <w:iCs/>
          <w:sz w:val="24"/>
          <w:szCs w:val="24"/>
          <w:lang w:eastAsia="pl-PL"/>
        </w:rPr>
        <w:t>(jeżeli dotyczy)</w:t>
      </w:r>
      <w:r w:rsidRPr="00E133DC">
        <w:rPr>
          <w:rFonts w:ascii="Times New Roman" w:eastAsia="Times New Roman" w:hAnsi="Times New Roman" w:cs="Times New Roman"/>
          <w:b/>
          <w:bCs/>
          <w:sz w:val="24"/>
          <w:szCs w:val="24"/>
          <w:lang w:eastAsia="pl-PL"/>
        </w:rPr>
        <w:t xml:space="preserve">: </w:t>
      </w:r>
    </w:p>
    <w:p w14:paraId="1E53DA5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133DC">
        <w:rPr>
          <w:rFonts w:ascii="Times New Roman" w:eastAsia="Times New Roman" w:hAnsi="Times New Roman" w:cs="Times New Roman"/>
          <w:sz w:val="24"/>
          <w:szCs w:val="24"/>
          <w:lang w:eastAsia="pl-PL"/>
        </w:rPr>
        <w:br/>
      </w:r>
    </w:p>
    <w:p w14:paraId="11EB71B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I.4) KOMUNIKACJA: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133DC">
        <w:rPr>
          <w:rFonts w:ascii="Times New Roman" w:eastAsia="Times New Roman" w:hAnsi="Times New Roman" w:cs="Times New Roman"/>
          <w:sz w:val="24"/>
          <w:szCs w:val="24"/>
          <w:lang w:eastAsia="pl-PL"/>
        </w:rPr>
        <w:t xml:space="preserve"> </w:t>
      </w:r>
    </w:p>
    <w:p w14:paraId="1076C2A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Tak </w:t>
      </w:r>
      <w:r w:rsidRPr="00E133DC">
        <w:rPr>
          <w:rFonts w:ascii="Times New Roman" w:eastAsia="Times New Roman" w:hAnsi="Times New Roman" w:cs="Times New Roman"/>
          <w:sz w:val="24"/>
          <w:szCs w:val="24"/>
          <w:lang w:eastAsia="pl-PL"/>
        </w:rPr>
        <w:br/>
        <w:t xml:space="preserve">http://pzd-radom.finn.pl – zakładka Zamówienia publiczne - przetargi </w:t>
      </w:r>
    </w:p>
    <w:p w14:paraId="3716C24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F282BC7"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Tak </w:t>
      </w:r>
      <w:r w:rsidRPr="00E133DC">
        <w:rPr>
          <w:rFonts w:ascii="Times New Roman" w:eastAsia="Times New Roman" w:hAnsi="Times New Roman" w:cs="Times New Roman"/>
          <w:sz w:val="24"/>
          <w:szCs w:val="24"/>
          <w:lang w:eastAsia="pl-PL"/>
        </w:rPr>
        <w:br/>
        <w:t xml:space="preserve">http://pzd-radom.finn.pl – zakładka Zamówienia publiczne - przetargi </w:t>
      </w:r>
    </w:p>
    <w:p w14:paraId="4324798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6956791E"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r>
    </w:p>
    <w:p w14:paraId="35716EA2"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Oferty lub wnioski o dopuszczenie do udziału w postępowaniu należy przesyłać:</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Elektronicznie</w:t>
      </w:r>
      <w:r w:rsidRPr="00E133DC">
        <w:rPr>
          <w:rFonts w:ascii="Times New Roman" w:eastAsia="Times New Roman" w:hAnsi="Times New Roman" w:cs="Times New Roman"/>
          <w:sz w:val="24"/>
          <w:szCs w:val="24"/>
          <w:lang w:eastAsia="pl-PL"/>
        </w:rPr>
        <w:t xml:space="preserve"> </w:t>
      </w:r>
    </w:p>
    <w:p w14:paraId="5BAE048E"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adres </w:t>
      </w:r>
      <w:r w:rsidRPr="00E133DC">
        <w:rPr>
          <w:rFonts w:ascii="Times New Roman" w:eastAsia="Times New Roman" w:hAnsi="Times New Roman" w:cs="Times New Roman"/>
          <w:sz w:val="24"/>
          <w:szCs w:val="24"/>
          <w:lang w:eastAsia="pl-PL"/>
        </w:rPr>
        <w:br/>
      </w:r>
    </w:p>
    <w:p w14:paraId="3DF1B54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p>
    <w:p w14:paraId="7CC3F14D"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Inny sposób: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Tak </w:t>
      </w:r>
      <w:r w:rsidRPr="00E133DC">
        <w:rPr>
          <w:rFonts w:ascii="Times New Roman" w:eastAsia="Times New Roman" w:hAnsi="Times New Roman" w:cs="Times New Roman"/>
          <w:sz w:val="24"/>
          <w:szCs w:val="24"/>
          <w:lang w:eastAsia="pl-PL"/>
        </w:rPr>
        <w:br/>
        <w:t xml:space="preserve">Inny sposób: </w:t>
      </w:r>
      <w:r w:rsidRPr="00E133DC">
        <w:rPr>
          <w:rFonts w:ascii="Times New Roman" w:eastAsia="Times New Roman" w:hAnsi="Times New Roman" w:cs="Times New Roman"/>
          <w:sz w:val="24"/>
          <w:szCs w:val="24"/>
          <w:lang w:eastAsia="pl-PL"/>
        </w:rPr>
        <w:br/>
        <w:t xml:space="preserve">W formie pisemnej </w:t>
      </w:r>
      <w:r w:rsidRPr="00E133DC">
        <w:rPr>
          <w:rFonts w:ascii="Times New Roman" w:eastAsia="Times New Roman" w:hAnsi="Times New Roman" w:cs="Times New Roman"/>
          <w:sz w:val="24"/>
          <w:szCs w:val="24"/>
          <w:lang w:eastAsia="pl-PL"/>
        </w:rPr>
        <w:br/>
        <w:t xml:space="preserve">Adres: </w:t>
      </w:r>
      <w:r w:rsidRPr="00E133DC">
        <w:rPr>
          <w:rFonts w:ascii="Times New Roman" w:eastAsia="Times New Roman" w:hAnsi="Times New Roman" w:cs="Times New Roman"/>
          <w:sz w:val="24"/>
          <w:szCs w:val="24"/>
          <w:lang w:eastAsia="pl-PL"/>
        </w:rPr>
        <w:br/>
        <w:t xml:space="preserve">Powiatowy Zarząd Dróg Publicznych w Radomiu, ul. Graniczna 24, 26-600 Radom </w:t>
      </w:r>
    </w:p>
    <w:p w14:paraId="040D23FE"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lastRenderedPageBreak/>
        <w:br/>
      </w:r>
      <w:r w:rsidRPr="00E133D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133DC">
        <w:rPr>
          <w:rFonts w:ascii="Times New Roman" w:eastAsia="Times New Roman" w:hAnsi="Times New Roman" w:cs="Times New Roman"/>
          <w:sz w:val="24"/>
          <w:szCs w:val="24"/>
          <w:lang w:eastAsia="pl-PL"/>
        </w:rPr>
        <w:t xml:space="preserve"> </w:t>
      </w:r>
    </w:p>
    <w:p w14:paraId="072A750F"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133DC">
        <w:rPr>
          <w:rFonts w:ascii="Times New Roman" w:eastAsia="Times New Roman" w:hAnsi="Times New Roman" w:cs="Times New Roman"/>
          <w:sz w:val="24"/>
          <w:szCs w:val="24"/>
          <w:lang w:eastAsia="pl-PL"/>
        </w:rPr>
        <w:br/>
      </w:r>
    </w:p>
    <w:p w14:paraId="02D97341"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u w:val="single"/>
          <w:lang w:eastAsia="pl-PL"/>
        </w:rPr>
        <w:t xml:space="preserve">SEKCJA II: PRZEDMIOT ZAMÓWIENIA </w:t>
      </w:r>
    </w:p>
    <w:p w14:paraId="6B273DEE"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II.1) Nazwa nadana zamówieniu przez zamawiającego: </w:t>
      </w:r>
      <w:r w:rsidRPr="00E133DC">
        <w:rPr>
          <w:rFonts w:ascii="Times New Roman" w:eastAsia="Times New Roman" w:hAnsi="Times New Roman" w:cs="Times New Roman"/>
          <w:sz w:val="24"/>
          <w:szCs w:val="24"/>
          <w:lang w:eastAsia="pl-PL"/>
        </w:rPr>
        <w:t xml:space="preserve">Remont obiektu mostowego na rzece Tymiance w miejscowości Jedlińsk w ciągu drogi powiatowej nr 3515W Jedlińsk – Bartodzieje – Łukawa – Głowaczów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Numer referencyjny: </w:t>
      </w:r>
      <w:r w:rsidRPr="00E133DC">
        <w:rPr>
          <w:rFonts w:ascii="Times New Roman" w:eastAsia="Times New Roman" w:hAnsi="Times New Roman" w:cs="Times New Roman"/>
          <w:sz w:val="24"/>
          <w:szCs w:val="24"/>
          <w:lang w:eastAsia="pl-PL"/>
        </w:rPr>
        <w:t xml:space="preserve">PZD.I.252.1.24.2019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B7FD1F1" w14:textId="77777777" w:rsidR="00E133DC" w:rsidRPr="00E133DC" w:rsidRDefault="00E133DC" w:rsidP="00E133DC">
      <w:pPr>
        <w:spacing w:after="0" w:line="240" w:lineRule="auto"/>
        <w:jc w:val="both"/>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p>
    <w:p w14:paraId="51A5EC7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II.2) Rodzaj zamówienia: </w:t>
      </w:r>
      <w:r w:rsidRPr="00E133DC">
        <w:rPr>
          <w:rFonts w:ascii="Times New Roman" w:eastAsia="Times New Roman" w:hAnsi="Times New Roman" w:cs="Times New Roman"/>
          <w:sz w:val="24"/>
          <w:szCs w:val="24"/>
          <w:lang w:eastAsia="pl-PL"/>
        </w:rPr>
        <w:t xml:space="preserve">Roboty budowlane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II.3) Informacja o możliwości składania ofert częściowych</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Zamówienie podzielone jest na części: </w:t>
      </w:r>
    </w:p>
    <w:p w14:paraId="656E140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Oferty lub wnioski o dopuszczenie do udziału w postępowaniu można składać w odniesieniu do:</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p>
    <w:p w14:paraId="4B035F9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II.4) Krótki opis przedmiotu zamówienia </w:t>
      </w:r>
      <w:r w:rsidRPr="00E133D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133D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133DC">
        <w:rPr>
          <w:rFonts w:ascii="Times New Roman" w:eastAsia="Times New Roman" w:hAnsi="Times New Roman" w:cs="Times New Roman"/>
          <w:sz w:val="24"/>
          <w:szCs w:val="24"/>
          <w:lang w:eastAsia="pl-PL"/>
        </w:rPr>
        <w:t xml:space="preserve">Przedmiotem zamówienia jest wykonanie robót budowlanych oznaczonych nazwą: Remont obiektu mostowego na rzece Tymiance w miejscowości Jedlińsk w ciągu drogi powiatowej nr 3515W Jedlińsk – Bartodzieje – Łukawa – Głowaczów. W ramach robót należy wykonać m.in.: - remont płyty nośnej – wymiana izolacji mostu, - nową nawierzchnię bitumiczną na obiekcie i korekty nawierzchni na dojazdach, - remont belek podporęczowych, - montaż barieroporęczy. Zestawienie robót planowanych do wykonania w ramach w/w zamówienia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w:t>
      </w:r>
      <w:r w:rsidRPr="00E133DC">
        <w:rPr>
          <w:rFonts w:ascii="Times New Roman" w:eastAsia="Times New Roman" w:hAnsi="Times New Roman" w:cs="Times New Roman"/>
          <w:sz w:val="24"/>
          <w:szCs w:val="24"/>
          <w:lang w:eastAsia="pl-PL"/>
        </w:rPr>
        <w:lastRenderedPageBreak/>
        <w:t xml:space="preserve">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II.5) Główny kod CPV: </w:t>
      </w:r>
      <w:r w:rsidRPr="00E133DC">
        <w:rPr>
          <w:rFonts w:ascii="Times New Roman" w:eastAsia="Times New Roman" w:hAnsi="Times New Roman" w:cs="Times New Roman"/>
          <w:sz w:val="24"/>
          <w:szCs w:val="24"/>
          <w:lang w:eastAsia="pl-PL"/>
        </w:rPr>
        <w:t xml:space="preserve">45221111-3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Dodatkowe kody CPV:</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II.6) Całkowita wartość zamówienia </w:t>
      </w:r>
      <w:r w:rsidRPr="00E133DC">
        <w:rPr>
          <w:rFonts w:ascii="Times New Roman" w:eastAsia="Times New Roman" w:hAnsi="Times New Roman" w:cs="Times New Roman"/>
          <w:i/>
          <w:iCs/>
          <w:sz w:val="24"/>
          <w:szCs w:val="24"/>
          <w:lang w:eastAsia="pl-PL"/>
        </w:rPr>
        <w:t>(jeżeli zamawiający podaje informacje o wartości zamówienia)</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Wartość bez VAT: </w:t>
      </w:r>
      <w:r w:rsidRPr="00E133DC">
        <w:rPr>
          <w:rFonts w:ascii="Times New Roman" w:eastAsia="Times New Roman" w:hAnsi="Times New Roman" w:cs="Times New Roman"/>
          <w:sz w:val="24"/>
          <w:szCs w:val="24"/>
          <w:lang w:eastAsia="pl-PL"/>
        </w:rPr>
        <w:br/>
        <w:t xml:space="preserve">Waluta: </w:t>
      </w:r>
    </w:p>
    <w:p w14:paraId="5B76A77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133DC">
        <w:rPr>
          <w:rFonts w:ascii="Times New Roman" w:eastAsia="Times New Roman" w:hAnsi="Times New Roman" w:cs="Times New Roman"/>
          <w:sz w:val="24"/>
          <w:szCs w:val="24"/>
          <w:lang w:eastAsia="pl-PL"/>
        </w:rPr>
        <w:t xml:space="preserve"> </w:t>
      </w:r>
    </w:p>
    <w:p w14:paraId="7202DC3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miesiącach:   </w:t>
      </w:r>
      <w:r w:rsidRPr="00E133DC">
        <w:rPr>
          <w:rFonts w:ascii="Times New Roman" w:eastAsia="Times New Roman" w:hAnsi="Times New Roman" w:cs="Times New Roman"/>
          <w:i/>
          <w:iCs/>
          <w:sz w:val="24"/>
          <w:szCs w:val="24"/>
          <w:lang w:eastAsia="pl-PL"/>
        </w:rPr>
        <w:t xml:space="preserve"> lub </w:t>
      </w:r>
      <w:r w:rsidRPr="00E133DC">
        <w:rPr>
          <w:rFonts w:ascii="Times New Roman" w:eastAsia="Times New Roman" w:hAnsi="Times New Roman" w:cs="Times New Roman"/>
          <w:b/>
          <w:bCs/>
          <w:sz w:val="24"/>
          <w:szCs w:val="24"/>
          <w:lang w:eastAsia="pl-PL"/>
        </w:rPr>
        <w:t>dniach:</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i/>
          <w:iCs/>
          <w:sz w:val="24"/>
          <w:szCs w:val="24"/>
          <w:lang w:eastAsia="pl-PL"/>
        </w:rPr>
        <w:t>lub</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data rozpoczęcia: </w:t>
      </w:r>
      <w:r w:rsidRPr="00E133DC">
        <w:rPr>
          <w:rFonts w:ascii="Times New Roman" w:eastAsia="Times New Roman" w:hAnsi="Times New Roman" w:cs="Times New Roman"/>
          <w:sz w:val="24"/>
          <w:szCs w:val="24"/>
          <w:lang w:eastAsia="pl-PL"/>
        </w:rPr>
        <w:t> </w:t>
      </w:r>
      <w:r w:rsidRPr="00E133DC">
        <w:rPr>
          <w:rFonts w:ascii="Times New Roman" w:eastAsia="Times New Roman" w:hAnsi="Times New Roman" w:cs="Times New Roman"/>
          <w:i/>
          <w:iCs/>
          <w:sz w:val="24"/>
          <w:szCs w:val="24"/>
          <w:lang w:eastAsia="pl-PL"/>
        </w:rPr>
        <w:t xml:space="preserve"> lub </w:t>
      </w:r>
      <w:r w:rsidRPr="00E133DC">
        <w:rPr>
          <w:rFonts w:ascii="Times New Roman" w:eastAsia="Times New Roman" w:hAnsi="Times New Roman" w:cs="Times New Roman"/>
          <w:b/>
          <w:bCs/>
          <w:sz w:val="24"/>
          <w:szCs w:val="24"/>
          <w:lang w:eastAsia="pl-PL"/>
        </w:rPr>
        <w:t xml:space="preserve">zakończenia: </w:t>
      </w:r>
      <w:r w:rsidRPr="00E133DC">
        <w:rPr>
          <w:rFonts w:ascii="Times New Roman" w:eastAsia="Times New Roman" w:hAnsi="Times New Roman" w:cs="Times New Roman"/>
          <w:sz w:val="24"/>
          <w:szCs w:val="24"/>
          <w:lang w:eastAsia="pl-PL"/>
        </w:rPr>
        <w:t xml:space="preserve">2019-11-30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II.9) Informacje dodatkowe: </w:t>
      </w:r>
    </w:p>
    <w:p w14:paraId="72C60F7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34CA6D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III.1) WARUNKI UDZIAŁU W POSTĘPOWANIU </w:t>
      </w:r>
    </w:p>
    <w:p w14:paraId="1EA9791F"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III.1.2) Sytuacja finansowa lub ekonomiczna </w:t>
      </w:r>
      <w:r w:rsidRPr="00E133DC">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III.1.3) Zdolność techniczna lub zawodowa </w:t>
      </w:r>
      <w:r w:rsidRPr="00E133DC">
        <w:rPr>
          <w:rFonts w:ascii="Times New Roman" w:eastAsia="Times New Roman" w:hAnsi="Times New Roman" w:cs="Times New Roman"/>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200.000,00 zł. Przy czym Zamawiający przez jedno zamówienie rozumie zadanie wykonane </w:t>
      </w:r>
      <w:r w:rsidRPr="00E133DC">
        <w:rPr>
          <w:rFonts w:ascii="Times New Roman" w:eastAsia="Times New Roman" w:hAnsi="Times New Roman" w:cs="Times New Roman"/>
          <w:sz w:val="24"/>
          <w:szCs w:val="24"/>
          <w:lang w:eastAsia="pl-PL"/>
        </w:rPr>
        <w:lastRenderedPageBreak/>
        <w:t xml:space="preserve">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lub odpowiadające im ważne uprawnienia budowlane, które zostały wydane na podstawie wcześniej obowiązujących przepisów. </w:t>
      </w:r>
      <w:r w:rsidRPr="00E133D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133DC">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66986D21"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III.2) PODSTAWY WYKLUCZENIA </w:t>
      </w:r>
    </w:p>
    <w:p w14:paraId="009F8726"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III.2.1) Podstawy wykluczenia określone w art. 24 ust. 1 ustawy Pzp</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III.2.2) Zamawiający przewiduje wykluczenie wykonawcy na podstawie art. 24 ust. 5 ustawy Pzp</w:t>
      </w:r>
      <w:r w:rsidRPr="00E133D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133DC">
        <w:rPr>
          <w:rFonts w:ascii="Times New Roman" w:eastAsia="Times New Roman" w:hAnsi="Times New Roman" w:cs="Times New Roman"/>
          <w:sz w:val="24"/>
          <w:szCs w:val="24"/>
          <w:lang w:eastAsia="pl-PL"/>
        </w:rPr>
        <w:br/>
        <w:t xml:space="preserve">Tak (podstawa wykluczenia określona w art. 24 ust. 5 pkt 2 ustawy Pzp)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Tak (podstawa wykluczenia określona w art. 24 ust. 5 pkt 4 ustawy Pzp)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p>
    <w:p w14:paraId="03106F76"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890AD41"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133DC">
        <w:rPr>
          <w:rFonts w:ascii="Times New Roman" w:eastAsia="Times New Roman" w:hAnsi="Times New Roman" w:cs="Times New Roman"/>
          <w:sz w:val="24"/>
          <w:szCs w:val="24"/>
          <w:lang w:eastAsia="pl-PL"/>
        </w:rPr>
        <w:br/>
        <w:t xml:space="preserve">Tak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Oświadczenie o spełnianiu kryteriów selekcji </w:t>
      </w:r>
      <w:r w:rsidRPr="00E133DC">
        <w:rPr>
          <w:rFonts w:ascii="Times New Roman" w:eastAsia="Times New Roman" w:hAnsi="Times New Roman" w:cs="Times New Roman"/>
          <w:sz w:val="24"/>
          <w:szCs w:val="24"/>
          <w:lang w:eastAsia="pl-PL"/>
        </w:rPr>
        <w:br/>
        <w:t xml:space="preserve">Nie </w:t>
      </w:r>
    </w:p>
    <w:p w14:paraId="51535C1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6015FED"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w:t>
      </w:r>
      <w:r w:rsidRPr="00E133DC">
        <w:rPr>
          <w:rFonts w:ascii="Times New Roman" w:eastAsia="Times New Roman" w:hAnsi="Times New Roman" w:cs="Times New Roman"/>
          <w:sz w:val="24"/>
          <w:szCs w:val="24"/>
          <w:lang w:eastAsia="pl-PL"/>
        </w:rPr>
        <w:lastRenderedPageBreak/>
        <w:t xml:space="preserve">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14:paraId="7DC9B64D"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E639272"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III.5.1) W ZAKRESIE SPEŁNIANIA WARUNKÓW UDZIAŁU W POSTĘPOWANIU:</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III.5.2) W ZAKRESIE KRYTERIÓW SELEKCJI:</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p>
    <w:p w14:paraId="0CF5FD9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40EBCC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III.7) INNE DOKUMENTY NIE WYMIENIONE W pkt III.3) - III.6) </w:t>
      </w:r>
    </w:p>
    <w:p w14:paraId="546D3B91"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t>
      </w:r>
      <w:r w:rsidRPr="00E133DC">
        <w:rPr>
          <w:rFonts w:ascii="Times New Roman" w:eastAsia="Times New Roman" w:hAnsi="Times New Roman" w:cs="Times New Roman"/>
          <w:sz w:val="24"/>
          <w:szCs w:val="24"/>
          <w:lang w:eastAsia="pl-PL"/>
        </w:rPr>
        <w:lastRenderedPageBreak/>
        <w:t xml:space="preserve">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w:t>
      </w:r>
    </w:p>
    <w:p w14:paraId="7D930DA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u w:val="single"/>
          <w:lang w:eastAsia="pl-PL"/>
        </w:rPr>
        <w:t xml:space="preserve">SEKCJA IV: PROCEDURA </w:t>
      </w:r>
    </w:p>
    <w:p w14:paraId="0D7EBF2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 xml:space="preserve">IV.1) OPIS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IV.1.1) Tryb udzielenia zamówienia: </w:t>
      </w:r>
      <w:r w:rsidRPr="00E133DC">
        <w:rPr>
          <w:rFonts w:ascii="Times New Roman" w:eastAsia="Times New Roman" w:hAnsi="Times New Roman" w:cs="Times New Roman"/>
          <w:sz w:val="24"/>
          <w:szCs w:val="24"/>
          <w:lang w:eastAsia="pl-PL"/>
        </w:rPr>
        <w:t xml:space="preserve">Przetarg nieograniczony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IV.1.2) Zamawiający żąda wniesienia wadium:</w:t>
      </w:r>
      <w:r w:rsidRPr="00E133DC">
        <w:rPr>
          <w:rFonts w:ascii="Times New Roman" w:eastAsia="Times New Roman" w:hAnsi="Times New Roman" w:cs="Times New Roman"/>
          <w:sz w:val="24"/>
          <w:szCs w:val="24"/>
          <w:lang w:eastAsia="pl-PL"/>
        </w:rPr>
        <w:t xml:space="preserve"> </w:t>
      </w:r>
    </w:p>
    <w:p w14:paraId="52789AD4"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Tak </w:t>
      </w:r>
      <w:r w:rsidRPr="00E133DC">
        <w:rPr>
          <w:rFonts w:ascii="Times New Roman" w:eastAsia="Times New Roman" w:hAnsi="Times New Roman" w:cs="Times New Roman"/>
          <w:sz w:val="24"/>
          <w:szCs w:val="24"/>
          <w:lang w:eastAsia="pl-PL"/>
        </w:rPr>
        <w:br/>
        <w:t xml:space="preserve">Informacja na temat wadium </w:t>
      </w:r>
      <w:r w:rsidRPr="00E133DC">
        <w:rPr>
          <w:rFonts w:ascii="Times New Roman" w:eastAsia="Times New Roman" w:hAnsi="Times New Roman" w:cs="Times New Roman"/>
          <w:sz w:val="24"/>
          <w:szCs w:val="24"/>
          <w:lang w:eastAsia="pl-PL"/>
        </w:rPr>
        <w:br/>
        <w:t xml:space="preserve">Wykonawca przystępując do przetargu jest zobowiązany wnieść wadium w wysokości: 6.000 zł. (słownie: sześć tysięcy złotych), </w:t>
      </w:r>
    </w:p>
    <w:p w14:paraId="77D8986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IV.1.3) Przewiduje się udzielenie zaliczek na poczet wykonania zamówienia:</w:t>
      </w:r>
      <w:r w:rsidRPr="00E133DC">
        <w:rPr>
          <w:rFonts w:ascii="Times New Roman" w:eastAsia="Times New Roman" w:hAnsi="Times New Roman" w:cs="Times New Roman"/>
          <w:sz w:val="24"/>
          <w:szCs w:val="24"/>
          <w:lang w:eastAsia="pl-PL"/>
        </w:rPr>
        <w:t xml:space="preserve"> </w:t>
      </w:r>
    </w:p>
    <w:p w14:paraId="4B5C462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Należy podać informacje na temat udzielania zaliczek: </w:t>
      </w:r>
      <w:r w:rsidRPr="00E133DC">
        <w:rPr>
          <w:rFonts w:ascii="Times New Roman" w:eastAsia="Times New Roman" w:hAnsi="Times New Roman" w:cs="Times New Roman"/>
          <w:sz w:val="24"/>
          <w:szCs w:val="24"/>
          <w:lang w:eastAsia="pl-PL"/>
        </w:rPr>
        <w:br/>
      </w:r>
    </w:p>
    <w:p w14:paraId="2DFCBED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432AC3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p>
    <w:p w14:paraId="370610A7"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IV.1.5.) Wymaga się złożenia oferty wariantowej: </w:t>
      </w:r>
    </w:p>
    <w:p w14:paraId="7EB9998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Dopuszcza się złożenie oferty wariantowej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133DC">
        <w:rPr>
          <w:rFonts w:ascii="Times New Roman" w:eastAsia="Times New Roman" w:hAnsi="Times New Roman" w:cs="Times New Roman"/>
          <w:sz w:val="24"/>
          <w:szCs w:val="24"/>
          <w:lang w:eastAsia="pl-PL"/>
        </w:rPr>
        <w:br/>
        <w:t xml:space="preserve">Nie </w:t>
      </w:r>
    </w:p>
    <w:p w14:paraId="3142C49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lastRenderedPageBreak/>
        <w:br/>
      </w:r>
      <w:r w:rsidRPr="00E133D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97D209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Liczba wykonawców   </w:t>
      </w:r>
      <w:r w:rsidRPr="00E133DC">
        <w:rPr>
          <w:rFonts w:ascii="Times New Roman" w:eastAsia="Times New Roman" w:hAnsi="Times New Roman" w:cs="Times New Roman"/>
          <w:sz w:val="24"/>
          <w:szCs w:val="24"/>
          <w:lang w:eastAsia="pl-PL"/>
        </w:rPr>
        <w:br/>
        <w:t xml:space="preserve">Przewidywana minimalna liczba wykonawców </w:t>
      </w:r>
      <w:r w:rsidRPr="00E133DC">
        <w:rPr>
          <w:rFonts w:ascii="Times New Roman" w:eastAsia="Times New Roman" w:hAnsi="Times New Roman" w:cs="Times New Roman"/>
          <w:sz w:val="24"/>
          <w:szCs w:val="24"/>
          <w:lang w:eastAsia="pl-PL"/>
        </w:rPr>
        <w:br/>
        <w:t xml:space="preserve">Maksymalna liczba wykonawców   </w:t>
      </w:r>
      <w:r w:rsidRPr="00E133DC">
        <w:rPr>
          <w:rFonts w:ascii="Times New Roman" w:eastAsia="Times New Roman" w:hAnsi="Times New Roman" w:cs="Times New Roman"/>
          <w:sz w:val="24"/>
          <w:szCs w:val="24"/>
          <w:lang w:eastAsia="pl-PL"/>
        </w:rPr>
        <w:br/>
        <w:t xml:space="preserve">Kryteria selekcji wykonawców: </w:t>
      </w:r>
      <w:r w:rsidRPr="00E133DC">
        <w:rPr>
          <w:rFonts w:ascii="Times New Roman" w:eastAsia="Times New Roman" w:hAnsi="Times New Roman" w:cs="Times New Roman"/>
          <w:sz w:val="24"/>
          <w:szCs w:val="24"/>
          <w:lang w:eastAsia="pl-PL"/>
        </w:rPr>
        <w:br/>
      </w:r>
    </w:p>
    <w:p w14:paraId="0057EFC4"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IV.1.7) Informacje na temat umowy ramowej lub dynamicznego systemu zakupów: </w:t>
      </w:r>
    </w:p>
    <w:p w14:paraId="4895DA7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Umowa ramowa będzie zawarta: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Czy przewiduje się ograniczenie liczby uczestników umowy ramowej: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Przewidziana maksymalna liczba uczestników umowy ramowej: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Zamówienie obejmuje ustanowienie dynamicznego systemu zakupów: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133DC">
        <w:rPr>
          <w:rFonts w:ascii="Times New Roman" w:eastAsia="Times New Roman" w:hAnsi="Times New Roman" w:cs="Times New Roman"/>
          <w:sz w:val="24"/>
          <w:szCs w:val="24"/>
          <w:lang w:eastAsia="pl-PL"/>
        </w:rPr>
        <w:br/>
        <w:t xml:space="preserve">Nie </w:t>
      </w:r>
    </w:p>
    <w:p w14:paraId="37E9E94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IV.1.8) Aukcja elektroniczna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Przewidziane jest przeprowadzenie aukcji elektronicznej </w:t>
      </w:r>
      <w:r w:rsidRPr="00E133DC">
        <w:rPr>
          <w:rFonts w:ascii="Times New Roman" w:eastAsia="Times New Roman" w:hAnsi="Times New Roman" w:cs="Times New Roman"/>
          <w:i/>
          <w:iCs/>
          <w:sz w:val="24"/>
          <w:szCs w:val="24"/>
          <w:lang w:eastAsia="pl-PL"/>
        </w:rPr>
        <w:t xml:space="preserve">(przetarg nieograniczony, przetarg ograniczony, negocjacje z ogłoszeniem) </w:t>
      </w:r>
      <w:r w:rsidRPr="00E133DC">
        <w:rPr>
          <w:rFonts w:ascii="Times New Roman" w:eastAsia="Times New Roman" w:hAnsi="Times New Roman" w:cs="Times New Roman"/>
          <w:sz w:val="24"/>
          <w:szCs w:val="24"/>
          <w:lang w:eastAsia="pl-PL"/>
        </w:rPr>
        <w:t xml:space="preserve">Nie </w:t>
      </w:r>
      <w:r w:rsidRPr="00E133DC">
        <w:rPr>
          <w:rFonts w:ascii="Times New Roman" w:eastAsia="Times New Roman" w:hAnsi="Times New Roman" w:cs="Times New Roman"/>
          <w:sz w:val="24"/>
          <w:szCs w:val="24"/>
          <w:lang w:eastAsia="pl-PL"/>
        </w:rPr>
        <w:br/>
        <w:t xml:space="preserve">Należy podać adres strony internetowej, na której aukcja będzie prowadzona: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133DC">
        <w:rPr>
          <w:rFonts w:ascii="Times New Roman" w:eastAsia="Times New Roman" w:hAnsi="Times New Roman" w:cs="Times New Roman"/>
          <w:sz w:val="24"/>
          <w:szCs w:val="24"/>
          <w:lang w:eastAsia="pl-PL"/>
        </w:rPr>
        <w:br/>
        <w:t xml:space="preserve">Informacje dotyczące przebiegu aukcji elektronicznej: </w:t>
      </w:r>
      <w:r w:rsidRPr="00E133D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133D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E133DC">
        <w:rPr>
          <w:rFonts w:ascii="Times New Roman" w:eastAsia="Times New Roman" w:hAnsi="Times New Roman" w:cs="Times New Roman"/>
          <w:sz w:val="24"/>
          <w:szCs w:val="24"/>
          <w:lang w:eastAsia="pl-PL"/>
        </w:rPr>
        <w:br/>
        <w:t xml:space="preserve">Informacje o liczbie etapów aukcji elektronicznej i czasie ich trwania: </w:t>
      </w:r>
    </w:p>
    <w:p w14:paraId="23A75B4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Czas trwania: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133DC">
        <w:rPr>
          <w:rFonts w:ascii="Times New Roman" w:eastAsia="Times New Roman" w:hAnsi="Times New Roman" w:cs="Times New Roman"/>
          <w:sz w:val="24"/>
          <w:szCs w:val="24"/>
          <w:lang w:eastAsia="pl-PL"/>
        </w:rPr>
        <w:br/>
        <w:t xml:space="preserve">Warunki zamknięcia aukcji elektronicznej: </w:t>
      </w:r>
      <w:r w:rsidRPr="00E133DC">
        <w:rPr>
          <w:rFonts w:ascii="Times New Roman" w:eastAsia="Times New Roman" w:hAnsi="Times New Roman" w:cs="Times New Roman"/>
          <w:sz w:val="24"/>
          <w:szCs w:val="24"/>
          <w:lang w:eastAsia="pl-PL"/>
        </w:rPr>
        <w:br/>
      </w:r>
    </w:p>
    <w:p w14:paraId="666590C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IV.2) KRYTERIA OCENY OFERT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IV.2.1) Kryteria oceny ofert: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IV.2.2) Kryteria</w:t>
      </w:r>
      <w:r w:rsidRPr="00E133D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E133DC" w:rsidRPr="00E133DC" w14:paraId="62F2C5EA" w14:textId="77777777" w:rsidTr="00E133DC">
        <w:tc>
          <w:tcPr>
            <w:tcW w:w="0" w:type="auto"/>
            <w:tcBorders>
              <w:top w:val="single" w:sz="6" w:space="0" w:color="000000"/>
              <w:left w:val="single" w:sz="6" w:space="0" w:color="000000"/>
              <w:bottom w:val="single" w:sz="6" w:space="0" w:color="000000"/>
              <w:right w:val="single" w:sz="6" w:space="0" w:color="000000"/>
            </w:tcBorders>
            <w:vAlign w:val="center"/>
            <w:hideMark/>
          </w:tcPr>
          <w:p w14:paraId="616F0D6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520D"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Znaczenie</w:t>
            </w:r>
          </w:p>
        </w:tc>
      </w:tr>
      <w:tr w:rsidR="00E133DC" w:rsidRPr="00E133DC" w14:paraId="35E71674" w14:textId="77777777" w:rsidTr="00E133DC">
        <w:tc>
          <w:tcPr>
            <w:tcW w:w="0" w:type="auto"/>
            <w:tcBorders>
              <w:top w:val="single" w:sz="6" w:space="0" w:color="000000"/>
              <w:left w:val="single" w:sz="6" w:space="0" w:color="000000"/>
              <w:bottom w:val="single" w:sz="6" w:space="0" w:color="000000"/>
              <w:right w:val="single" w:sz="6" w:space="0" w:color="000000"/>
            </w:tcBorders>
            <w:vAlign w:val="center"/>
            <w:hideMark/>
          </w:tcPr>
          <w:p w14:paraId="169F9254"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D5EB6"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60,00</w:t>
            </w:r>
          </w:p>
        </w:tc>
      </w:tr>
      <w:tr w:rsidR="00E133DC" w:rsidRPr="00E133DC" w14:paraId="0FBBD948" w14:textId="77777777" w:rsidTr="00E133DC">
        <w:tc>
          <w:tcPr>
            <w:tcW w:w="0" w:type="auto"/>
            <w:tcBorders>
              <w:top w:val="single" w:sz="6" w:space="0" w:color="000000"/>
              <w:left w:val="single" w:sz="6" w:space="0" w:color="000000"/>
              <w:bottom w:val="single" w:sz="6" w:space="0" w:color="000000"/>
              <w:right w:val="single" w:sz="6" w:space="0" w:color="000000"/>
            </w:tcBorders>
            <w:vAlign w:val="center"/>
            <w:hideMark/>
          </w:tcPr>
          <w:p w14:paraId="7D552BA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338F"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40,00</w:t>
            </w:r>
          </w:p>
        </w:tc>
      </w:tr>
    </w:tbl>
    <w:p w14:paraId="348B5AF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IV.2.3) Zastosowanie procedury, o której mowa w art. 24aa ust. 1 ustawy Pzp </w:t>
      </w:r>
      <w:r w:rsidRPr="00E133DC">
        <w:rPr>
          <w:rFonts w:ascii="Times New Roman" w:eastAsia="Times New Roman" w:hAnsi="Times New Roman" w:cs="Times New Roman"/>
          <w:sz w:val="24"/>
          <w:szCs w:val="24"/>
          <w:lang w:eastAsia="pl-PL"/>
        </w:rPr>
        <w:t xml:space="preserve">(przetarg nieograniczony) </w:t>
      </w:r>
      <w:r w:rsidRPr="00E133DC">
        <w:rPr>
          <w:rFonts w:ascii="Times New Roman" w:eastAsia="Times New Roman" w:hAnsi="Times New Roman" w:cs="Times New Roman"/>
          <w:sz w:val="24"/>
          <w:szCs w:val="24"/>
          <w:lang w:eastAsia="pl-PL"/>
        </w:rPr>
        <w:br/>
        <w:t xml:space="preserve">Tak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IV.3) Negocjacje z ogłoszeniem, dialog konkurencyjny, partnerstwo innowacyjne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IV.3.1) Informacje na temat negocjacji z ogłoszeniem</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Minimalne wymagania, które muszą spełniać wszystkie oferty: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133DC">
        <w:rPr>
          <w:rFonts w:ascii="Times New Roman" w:eastAsia="Times New Roman" w:hAnsi="Times New Roman" w:cs="Times New Roman"/>
          <w:sz w:val="24"/>
          <w:szCs w:val="24"/>
          <w:lang w:eastAsia="pl-PL"/>
        </w:rPr>
        <w:br/>
        <w:t xml:space="preserve">Przewidziany jest podział negocjacji na etapy w celu ograniczenia liczby ofert: Nie </w:t>
      </w:r>
      <w:r w:rsidRPr="00E133DC">
        <w:rPr>
          <w:rFonts w:ascii="Times New Roman" w:eastAsia="Times New Roman" w:hAnsi="Times New Roman" w:cs="Times New Roman"/>
          <w:sz w:val="24"/>
          <w:szCs w:val="24"/>
          <w:lang w:eastAsia="pl-PL"/>
        </w:rPr>
        <w:br/>
        <w:t xml:space="preserve">Należy podać informacje na temat etapów negocjacji (w tym liczbę etapów):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IV.3.2) Informacje na temat dialogu konkurencyjnego</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Wstępny harmonogram postępowania: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Podział dialogu na etapy w celu ograniczenia liczby rozwiązań: Nie </w:t>
      </w:r>
      <w:r w:rsidRPr="00E133DC">
        <w:rPr>
          <w:rFonts w:ascii="Times New Roman" w:eastAsia="Times New Roman" w:hAnsi="Times New Roman" w:cs="Times New Roman"/>
          <w:sz w:val="24"/>
          <w:szCs w:val="24"/>
          <w:lang w:eastAsia="pl-PL"/>
        </w:rPr>
        <w:br/>
        <w:t xml:space="preserve">Należy podać informacje na temat etapów dialogu: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IV.3.3) Informacje na temat partnerstwa innowacyjnego</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Informacje dodatkowe: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IV.4) Licytacja elektroniczna </w:t>
      </w:r>
      <w:r w:rsidRPr="00E133DC">
        <w:rPr>
          <w:rFonts w:ascii="Times New Roman" w:eastAsia="Times New Roman" w:hAnsi="Times New Roman" w:cs="Times New Roman"/>
          <w:sz w:val="24"/>
          <w:szCs w:val="24"/>
          <w:lang w:eastAsia="pl-PL"/>
        </w:rPr>
        <w:br/>
        <w:t xml:space="preserve">Adres strony internetowej, na której będzie prowadzona licytacja elektroniczna: </w:t>
      </w:r>
    </w:p>
    <w:p w14:paraId="612CF42B"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49FF1F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7112F4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94F54E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Informacje o liczbie etapów licytacji elektronicznej i czasie ich trwania: </w:t>
      </w:r>
    </w:p>
    <w:p w14:paraId="03796F9A"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Czas trwania: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4BB0B35"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Termin składania wniosków o dopuszczenie do udziału w licytacji elektronicznej: </w:t>
      </w:r>
      <w:r w:rsidRPr="00E133DC">
        <w:rPr>
          <w:rFonts w:ascii="Times New Roman" w:eastAsia="Times New Roman" w:hAnsi="Times New Roman" w:cs="Times New Roman"/>
          <w:sz w:val="24"/>
          <w:szCs w:val="24"/>
          <w:lang w:eastAsia="pl-PL"/>
        </w:rPr>
        <w:br/>
        <w:t xml:space="preserve">Data: godzina: </w:t>
      </w:r>
      <w:r w:rsidRPr="00E133DC">
        <w:rPr>
          <w:rFonts w:ascii="Times New Roman" w:eastAsia="Times New Roman" w:hAnsi="Times New Roman" w:cs="Times New Roman"/>
          <w:sz w:val="24"/>
          <w:szCs w:val="24"/>
          <w:lang w:eastAsia="pl-PL"/>
        </w:rPr>
        <w:br/>
        <w:t xml:space="preserve">Termin otwarcia licytacji elektronicznej: </w:t>
      </w:r>
    </w:p>
    <w:p w14:paraId="76A9ED28"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t xml:space="preserve">Termin i warunki zamknięcia licytacji elektronicznej: </w:t>
      </w:r>
    </w:p>
    <w:p w14:paraId="6FFC0FDD"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3F986B3"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Wymagania dotyczące zabezpieczenia należytego wykonania umowy: </w:t>
      </w:r>
    </w:p>
    <w:p w14:paraId="06B14CC9"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lang w:eastAsia="pl-PL"/>
        </w:rPr>
        <w:br/>
        <w:t xml:space="preserve">Informacje dodatkowe: </w:t>
      </w:r>
    </w:p>
    <w:p w14:paraId="5ADB60A2"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r w:rsidRPr="00E133DC">
        <w:rPr>
          <w:rFonts w:ascii="Times New Roman" w:eastAsia="Times New Roman" w:hAnsi="Times New Roman" w:cs="Times New Roman"/>
          <w:b/>
          <w:bCs/>
          <w:sz w:val="24"/>
          <w:szCs w:val="24"/>
          <w:lang w:eastAsia="pl-PL"/>
        </w:rPr>
        <w:t>IV.5) ZMIANA UMOWY</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133DC">
        <w:rPr>
          <w:rFonts w:ascii="Times New Roman" w:eastAsia="Times New Roman" w:hAnsi="Times New Roman" w:cs="Times New Roman"/>
          <w:sz w:val="24"/>
          <w:szCs w:val="24"/>
          <w:lang w:eastAsia="pl-PL"/>
        </w:rPr>
        <w:t xml:space="preserve"> Tak </w:t>
      </w:r>
      <w:r w:rsidRPr="00E133DC">
        <w:rPr>
          <w:rFonts w:ascii="Times New Roman" w:eastAsia="Times New Roman" w:hAnsi="Times New Roman" w:cs="Times New Roman"/>
          <w:sz w:val="24"/>
          <w:szCs w:val="24"/>
          <w:lang w:eastAsia="pl-PL"/>
        </w:rPr>
        <w:br/>
        <w:t xml:space="preserve">Należy wskazać zakres, charakter zmian oraz warunki wprowadzenia zmian: </w:t>
      </w:r>
      <w:r w:rsidRPr="00E133DC">
        <w:rPr>
          <w:rFonts w:ascii="Times New Roman" w:eastAsia="Times New Roman" w:hAnsi="Times New Roman" w:cs="Times New Roman"/>
          <w:sz w:val="24"/>
          <w:szCs w:val="24"/>
          <w:lang w:eastAsia="pl-PL"/>
        </w:rPr>
        <w:br/>
        <w:t xml:space="preserve">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IV.6) INFORMACJE ADMINISTRACYJNE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IV.6.1) Sposób udostępniania informacji o charakterze poufnym </w:t>
      </w:r>
      <w:r w:rsidRPr="00E133DC">
        <w:rPr>
          <w:rFonts w:ascii="Times New Roman" w:eastAsia="Times New Roman" w:hAnsi="Times New Roman" w:cs="Times New Roman"/>
          <w:i/>
          <w:iCs/>
          <w:sz w:val="24"/>
          <w:szCs w:val="24"/>
          <w:lang w:eastAsia="pl-PL"/>
        </w:rPr>
        <w:t xml:space="preserve">(jeżeli dotyczy):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Środki służące ochronie informacji o charakterze poufnym</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133DC">
        <w:rPr>
          <w:rFonts w:ascii="Times New Roman" w:eastAsia="Times New Roman" w:hAnsi="Times New Roman" w:cs="Times New Roman"/>
          <w:sz w:val="24"/>
          <w:szCs w:val="24"/>
          <w:lang w:eastAsia="pl-PL"/>
        </w:rPr>
        <w:br/>
        <w:t xml:space="preserve">Data: 2019-09-19, godzina: 13:00, </w:t>
      </w:r>
      <w:r w:rsidRPr="00E133DC">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E133DC">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E133DC">
        <w:rPr>
          <w:rFonts w:ascii="Times New Roman" w:eastAsia="Times New Roman" w:hAnsi="Times New Roman" w:cs="Times New Roman"/>
          <w:sz w:val="24"/>
          <w:szCs w:val="24"/>
          <w:lang w:eastAsia="pl-PL"/>
        </w:rPr>
        <w:br/>
        <w:t xml:space="preserve">Nie </w:t>
      </w:r>
      <w:r w:rsidRPr="00E133DC">
        <w:rPr>
          <w:rFonts w:ascii="Times New Roman" w:eastAsia="Times New Roman" w:hAnsi="Times New Roman" w:cs="Times New Roman"/>
          <w:sz w:val="24"/>
          <w:szCs w:val="24"/>
          <w:lang w:eastAsia="pl-PL"/>
        </w:rPr>
        <w:br/>
        <w:t xml:space="preserve">Wskazać powody: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133DC">
        <w:rPr>
          <w:rFonts w:ascii="Times New Roman" w:eastAsia="Times New Roman" w:hAnsi="Times New Roman" w:cs="Times New Roman"/>
          <w:sz w:val="24"/>
          <w:szCs w:val="24"/>
          <w:lang w:eastAsia="pl-PL"/>
        </w:rPr>
        <w:br/>
        <w:t xml:space="preserve">&gt; Polski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 xml:space="preserve">IV.6.3) Termin związania ofertą: </w:t>
      </w:r>
      <w:r w:rsidRPr="00E133DC">
        <w:rPr>
          <w:rFonts w:ascii="Times New Roman" w:eastAsia="Times New Roman" w:hAnsi="Times New Roman" w:cs="Times New Roman"/>
          <w:sz w:val="24"/>
          <w:szCs w:val="24"/>
          <w:lang w:eastAsia="pl-PL"/>
        </w:rPr>
        <w:t xml:space="preserve">do: okres w dniach: 30 (od ostatecznego terminu składania ofert)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133DC">
        <w:rPr>
          <w:rFonts w:ascii="Times New Roman" w:eastAsia="Times New Roman" w:hAnsi="Times New Roman" w:cs="Times New Roman"/>
          <w:sz w:val="24"/>
          <w:szCs w:val="24"/>
          <w:lang w:eastAsia="pl-PL"/>
        </w:rPr>
        <w:t xml:space="preserve"> Nie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133DC">
        <w:rPr>
          <w:rFonts w:ascii="Times New Roman" w:eastAsia="Times New Roman" w:hAnsi="Times New Roman" w:cs="Times New Roman"/>
          <w:sz w:val="24"/>
          <w:szCs w:val="24"/>
          <w:lang w:eastAsia="pl-PL"/>
        </w:rPr>
        <w:t xml:space="preserve"> Nie </w:t>
      </w:r>
      <w:r w:rsidRPr="00E133DC">
        <w:rPr>
          <w:rFonts w:ascii="Times New Roman" w:eastAsia="Times New Roman" w:hAnsi="Times New Roman" w:cs="Times New Roman"/>
          <w:sz w:val="24"/>
          <w:szCs w:val="24"/>
          <w:lang w:eastAsia="pl-PL"/>
        </w:rPr>
        <w:br/>
      </w:r>
      <w:r w:rsidRPr="00E133DC">
        <w:rPr>
          <w:rFonts w:ascii="Times New Roman" w:eastAsia="Times New Roman" w:hAnsi="Times New Roman" w:cs="Times New Roman"/>
          <w:b/>
          <w:bCs/>
          <w:sz w:val="24"/>
          <w:szCs w:val="24"/>
          <w:lang w:eastAsia="pl-PL"/>
        </w:rPr>
        <w:t>IV.6.6) Informacje dodatkowe:</w:t>
      </w:r>
      <w:r w:rsidRPr="00E133DC">
        <w:rPr>
          <w:rFonts w:ascii="Times New Roman" w:eastAsia="Times New Roman" w:hAnsi="Times New Roman" w:cs="Times New Roman"/>
          <w:sz w:val="24"/>
          <w:szCs w:val="24"/>
          <w:lang w:eastAsia="pl-PL"/>
        </w:rPr>
        <w:t xml:space="preserve"> </w:t>
      </w:r>
      <w:r w:rsidRPr="00E133DC">
        <w:rPr>
          <w:rFonts w:ascii="Times New Roman" w:eastAsia="Times New Roman" w:hAnsi="Times New Roman" w:cs="Times New Roman"/>
          <w:sz w:val="24"/>
          <w:szCs w:val="24"/>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Remont obiektu mostowego na rzece Tymiance w miejscowości Jedlińsk w ciągu drogi powiatowej nr 3515W Jedlińsk – Bartodzieje – Łukawa - Głowaczów. 4. Podstawę prawna przetwarzania danych osobowych stanowią krajowe przepisy o ochronie danych osobowych oraz art. 6 ust. 1 lit.c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2D1707BC" w14:textId="77777777" w:rsidR="00E133DC" w:rsidRPr="00E133DC" w:rsidRDefault="00E133DC" w:rsidP="00E133DC">
      <w:pPr>
        <w:spacing w:after="0" w:line="240" w:lineRule="auto"/>
        <w:jc w:val="center"/>
        <w:rPr>
          <w:rFonts w:ascii="Times New Roman" w:eastAsia="Times New Roman" w:hAnsi="Times New Roman" w:cs="Times New Roman"/>
          <w:sz w:val="24"/>
          <w:szCs w:val="24"/>
          <w:lang w:eastAsia="pl-PL"/>
        </w:rPr>
      </w:pPr>
      <w:r w:rsidRPr="00E133DC">
        <w:rPr>
          <w:rFonts w:ascii="Times New Roman" w:eastAsia="Times New Roman" w:hAnsi="Times New Roman" w:cs="Times New Roman"/>
          <w:sz w:val="24"/>
          <w:szCs w:val="24"/>
          <w:u w:val="single"/>
          <w:lang w:eastAsia="pl-PL"/>
        </w:rPr>
        <w:t xml:space="preserve">ZAŁĄCZNIK I - INFORMACJE DOTYCZĄCE OFERT CZĘŚCIOWYCH </w:t>
      </w:r>
    </w:p>
    <w:p w14:paraId="67908BD0"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p>
    <w:p w14:paraId="2F50A692" w14:textId="77777777" w:rsidR="00E133DC" w:rsidRPr="00E133DC" w:rsidRDefault="00E133DC" w:rsidP="00E133DC">
      <w:pPr>
        <w:spacing w:after="0" w:line="240" w:lineRule="auto"/>
        <w:rPr>
          <w:rFonts w:ascii="Times New Roman" w:eastAsia="Times New Roman" w:hAnsi="Times New Roman" w:cs="Times New Roman"/>
          <w:sz w:val="24"/>
          <w:szCs w:val="24"/>
          <w:lang w:eastAsia="pl-PL"/>
        </w:rPr>
      </w:pPr>
    </w:p>
    <w:p w14:paraId="4412FA1E" w14:textId="77777777" w:rsidR="00E133DC" w:rsidRPr="00E133DC" w:rsidRDefault="00E133DC" w:rsidP="00E133DC">
      <w:pPr>
        <w:spacing w:after="240" w:line="240" w:lineRule="auto"/>
        <w:rPr>
          <w:rFonts w:ascii="Times New Roman" w:eastAsia="Times New Roman" w:hAnsi="Times New Roman" w:cs="Times New Roman"/>
          <w:sz w:val="24"/>
          <w:szCs w:val="24"/>
          <w:lang w:eastAsia="pl-PL"/>
        </w:rPr>
      </w:pPr>
    </w:p>
    <w:p w14:paraId="27122AE4" w14:textId="77777777" w:rsidR="00E133DC" w:rsidRPr="00E133DC" w:rsidRDefault="00E133DC" w:rsidP="00E133D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33DC" w:rsidRPr="00E133DC" w14:paraId="5D35780C" w14:textId="77777777" w:rsidTr="00E133DC">
        <w:trPr>
          <w:tblCellSpacing w:w="15" w:type="dxa"/>
        </w:trPr>
        <w:tc>
          <w:tcPr>
            <w:tcW w:w="0" w:type="auto"/>
            <w:vAlign w:val="center"/>
            <w:hideMark/>
          </w:tcPr>
          <w:p w14:paraId="7F042612" w14:textId="77777777" w:rsidR="00E133DC" w:rsidRPr="00E133DC" w:rsidRDefault="00E133DC" w:rsidP="00E133DC">
            <w:pPr>
              <w:spacing w:after="240" w:line="240" w:lineRule="auto"/>
              <w:rPr>
                <w:rFonts w:ascii="Times New Roman" w:eastAsia="Times New Roman" w:hAnsi="Times New Roman" w:cs="Times New Roman"/>
                <w:sz w:val="24"/>
                <w:szCs w:val="24"/>
                <w:lang w:eastAsia="pl-PL"/>
              </w:rPr>
            </w:pPr>
          </w:p>
        </w:tc>
      </w:tr>
    </w:tbl>
    <w:p w14:paraId="21768E12" w14:textId="77777777" w:rsidR="003479AD" w:rsidRDefault="003479AD">
      <w:bookmarkStart w:id="0" w:name="_GoBack"/>
      <w:bookmarkEnd w:id="0"/>
    </w:p>
    <w:sectPr w:rsidR="00347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AD"/>
    <w:rsid w:val="003479AD"/>
    <w:rsid w:val="00E13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F896A-D3E9-4122-BF49-F7AA652E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12318">
      <w:bodyDiv w:val="1"/>
      <w:marLeft w:val="0"/>
      <w:marRight w:val="0"/>
      <w:marTop w:val="0"/>
      <w:marBottom w:val="0"/>
      <w:divBdr>
        <w:top w:val="none" w:sz="0" w:space="0" w:color="auto"/>
        <w:left w:val="none" w:sz="0" w:space="0" w:color="auto"/>
        <w:bottom w:val="none" w:sz="0" w:space="0" w:color="auto"/>
        <w:right w:val="none" w:sz="0" w:space="0" w:color="auto"/>
      </w:divBdr>
      <w:divsChild>
        <w:div w:id="564413039">
          <w:marLeft w:val="0"/>
          <w:marRight w:val="0"/>
          <w:marTop w:val="0"/>
          <w:marBottom w:val="0"/>
          <w:divBdr>
            <w:top w:val="none" w:sz="0" w:space="0" w:color="auto"/>
            <w:left w:val="none" w:sz="0" w:space="0" w:color="auto"/>
            <w:bottom w:val="none" w:sz="0" w:space="0" w:color="auto"/>
            <w:right w:val="none" w:sz="0" w:space="0" w:color="auto"/>
          </w:divBdr>
          <w:divsChild>
            <w:div w:id="614021340">
              <w:marLeft w:val="0"/>
              <w:marRight w:val="0"/>
              <w:marTop w:val="0"/>
              <w:marBottom w:val="0"/>
              <w:divBdr>
                <w:top w:val="none" w:sz="0" w:space="0" w:color="auto"/>
                <w:left w:val="none" w:sz="0" w:space="0" w:color="auto"/>
                <w:bottom w:val="none" w:sz="0" w:space="0" w:color="auto"/>
                <w:right w:val="none" w:sz="0" w:space="0" w:color="auto"/>
              </w:divBdr>
            </w:div>
            <w:div w:id="2060548059">
              <w:marLeft w:val="0"/>
              <w:marRight w:val="0"/>
              <w:marTop w:val="0"/>
              <w:marBottom w:val="0"/>
              <w:divBdr>
                <w:top w:val="none" w:sz="0" w:space="0" w:color="auto"/>
                <w:left w:val="none" w:sz="0" w:space="0" w:color="auto"/>
                <w:bottom w:val="none" w:sz="0" w:space="0" w:color="auto"/>
                <w:right w:val="none" w:sz="0" w:space="0" w:color="auto"/>
              </w:divBdr>
            </w:div>
            <w:div w:id="207036753">
              <w:marLeft w:val="0"/>
              <w:marRight w:val="0"/>
              <w:marTop w:val="0"/>
              <w:marBottom w:val="0"/>
              <w:divBdr>
                <w:top w:val="none" w:sz="0" w:space="0" w:color="auto"/>
                <w:left w:val="none" w:sz="0" w:space="0" w:color="auto"/>
                <w:bottom w:val="none" w:sz="0" w:space="0" w:color="auto"/>
                <w:right w:val="none" w:sz="0" w:space="0" w:color="auto"/>
              </w:divBdr>
              <w:divsChild>
                <w:div w:id="771895366">
                  <w:marLeft w:val="0"/>
                  <w:marRight w:val="0"/>
                  <w:marTop w:val="0"/>
                  <w:marBottom w:val="0"/>
                  <w:divBdr>
                    <w:top w:val="none" w:sz="0" w:space="0" w:color="auto"/>
                    <w:left w:val="none" w:sz="0" w:space="0" w:color="auto"/>
                    <w:bottom w:val="none" w:sz="0" w:space="0" w:color="auto"/>
                    <w:right w:val="none" w:sz="0" w:space="0" w:color="auto"/>
                  </w:divBdr>
                </w:div>
              </w:divsChild>
            </w:div>
            <w:div w:id="2044936131">
              <w:marLeft w:val="0"/>
              <w:marRight w:val="0"/>
              <w:marTop w:val="0"/>
              <w:marBottom w:val="0"/>
              <w:divBdr>
                <w:top w:val="none" w:sz="0" w:space="0" w:color="auto"/>
                <w:left w:val="none" w:sz="0" w:space="0" w:color="auto"/>
                <w:bottom w:val="none" w:sz="0" w:space="0" w:color="auto"/>
                <w:right w:val="none" w:sz="0" w:space="0" w:color="auto"/>
              </w:divBdr>
              <w:divsChild>
                <w:div w:id="666447224">
                  <w:marLeft w:val="0"/>
                  <w:marRight w:val="0"/>
                  <w:marTop w:val="0"/>
                  <w:marBottom w:val="0"/>
                  <w:divBdr>
                    <w:top w:val="none" w:sz="0" w:space="0" w:color="auto"/>
                    <w:left w:val="none" w:sz="0" w:space="0" w:color="auto"/>
                    <w:bottom w:val="none" w:sz="0" w:space="0" w:color="auto"/>
                    <w:right w:val="none" w:sz="0" w:space="0" w:color="auto"/>
                  </w:divBdr>
                </w:div>
              </w:divsChild>
            </w:div>
            <w:div w:id="1632706159">
              <w:marLeft w:val="0"/>
              <w:marRight w:val="0"/>
              <w:marTop w:val="0"/>
              <w:marBottom w:val="0"/>
              <w:divBdr>
                <w:top w:val="none" w:sz="0" w:space="0" w:color="auto"/>
                <w:left w:val="none" w:sz="0" w:space="0" w:color="auto"/>
                <w:bottom w:val="none" w:sz="0" w:space="0" w:color="auto"/>
                <w:right w:val="none" w:sz="0" w:space="0" w:color="auto"/>
              </w:divBdr>
              <w:divsChild>
                <w:div w:id="1070465540">
                  <w:marLeft w:val="0"/>
                  <w:marRight w:val="0"/>
                  <w:marTop w:val="0"/>
                  <w:marBottom w:val="0"/>
                  <w:divBdr>
                    <w:top w:val="none" w:sz="0" w:space="0" w:color="auto"/>
                    <w:left w:val="none" w:sz="0" w:space="0" w:color="auto"/>
                    <w:bottom w:val="none" w:sz="0" w:space="0" w:color="auto"/>
                    <w:right w:val="none" w:sz="0" w:space="0" w:color="auto"/>
                  </w:divBdr>
                </w:div>
                <w:div w:id="1835296791">
                  <w:marLeft w:val="0"/>
                  <w:marRight w:val="0"/>
                  <w:marTop w:val="0"/>
                  <w:marBottom w:val="0"/>
                  <w:divBdr>
                    <w:top w:val="none" w:sz="0" w:space="0" w:color="auto"/>
                    <w:left w:val="none" w:sz="0" w:space="0" w:color="auto"/>
                    <w:bottom w:val="none" w:sz="0" w:space="0" w:color="auto"/>
                    <w:right w:val="none" w:sz="0" w:space="0" w:color="auto"/>
                  </w:divBdr>
                </w:div>
                <w:div w:id="1764229992">
                  <w:marLeft w:val="0"/>
                  <w:marRight w:val="0"/>
                  <w:marTop w:val="0"/>
                  <w:marBottom w:val="0"/>
                  <w:divBdr>
                    <w:top w:val="none" w:sz="0" w:space="0" w:color="auto"/>
                    <w:left w:val="none" w:sz="0" w:space="0" w:color="auto"/>
                    <w:bottom w:val="none" w:sz="0" w:space="0" w:color="auto"/>
                    <w:right w:val="none" w:sz="0" w:space="0" w:color="auto"/>
                  </w:divBdr>
                </w:div>
                <w:div w:id="969633272">
                  <w:marLeft w:val="0"/>
                  <w:marRight w:val="0"/>
                  <w:marTop w:val="0"/>
                  <w:marBottom w:val="0"/>
                  <w:divBdr>
                    <w:top w:val="none" w:sz="0" w:space="0" w:color="auto"/>
                    <w:left w:val="none" w:sz="0" w:space="0" w:color="auto"/>
                    <w:bottom w:val="none" w:sz="0" w:space="0" w:color="auto"/>
                    <w:right w:val="none" w:sz="0" w:space="0" w:color="auto"/>
                  </w:divBdr>
                </w:div>
              </w:divsChild>
            </w:div>
            <w:div w:id="1964849512">
              <w:marLeft w:val="0"/>
              <w:marRight w:val="0"/>
              <w:marTop w:val="0"/>
              <w:marBottom w:val="0"/>
              <w:divBdr>
                <w:top w:val="none" w:sz="0" w:space="0" w:color="auto"/>
                <w:left w:val="none" w:sz="0" w:space="0" w:color="auto"/>
                <w:bottom w:val="none" w:sz="0" w:space="0" w:color="auto"/>
                <w:right w:val="none" w:sz="0" w:space="0" w:color="auto"/>
              </w:divBdr>
              <w:divsChild>
                <w:div w:id="453331151">
                  <w:marLeft w:val="0"/>
                  <w:marRight w:val="0"/>
                  <w:marTop w:val="0"/>
                  <w:marBottom w:val="0"/>
                  <w:divBdr>
                    <w:top w:val="none" w:sz="0" w:space="0" w:color="auto"/>
                    <w:left w:val="none" w:sz="0" w:space="0" w:color="auto"/>
                    <w:bottom w:val="none" w:sz="0" w:space="0" w:color="auto"/>
                    <w:right w:val="none" w:sz="0" w:space="0" w:color="auto"/>
                  </w:divBdr>
                </w:div>
                <w:div w:id="1533692808">
                  <w:marLeft w:val="0"/>
                  <w:marRight w:val="0"/>
                  <w:marTop w:val="0"/>
                  <w:marBottom w:val="0"/>
                  <w:divBdr>
                    <w:top w:val="none" w:sz="0" w:space="0" w:color="auto"/>
                    <w:left w:val="none" w:sz="0" w:space="0" w:color="auto"/>
                    <w:bottom w:val="none" w:sz="0" w:space="0" w:color="auto"/>
                    <w:right w:val="none" w:sz="0" w:space="0" w:color="auto"/>
                  </w:divBdr>
                </w:div>
                <w:div w:id="1107964730">
                  <w:marLeft w:val="0"/>
                  <w:marRight w:val="0"/>
                  <w:marTop w:val="0"/>
                  <w:marBottom w:val="0"/>
                  <w:divBdr>
                    <w:top w:val="none" w:sz="0" w:space="0" w:color="auto"/>
                    <w:left w:val="none" w:sz="0" w:space="0" w:color="auto"/>
                    <w:bottom w:val="none" w:sz="0" w:space="0" w:color="auto"/>
                    <w:right w:val="none" w:sz="0" w:space="0" w:color="auto"/>
                  </w:divBdr>
                </w:div>
                <w:div w:id="1273248216">
                  <w:marLeft w:val="0"/>
                  <w:marRight w:val="0"/>
                  <w:marTop w:val="0"/>
                  <w:marBottom w:val="0"/>
                  <w:divBdr>
                    <w:top w:val="none" w:sz="0" w:space="0" w:color="auto"/>
                    <w:left w:val="none" w:sz="0" w:space="0" w:color="auto"/>
                    <w:bottom w:val="none" w:sz="0" w:space="0" w:color="auto"/>
                    <w:right w:val="none" w:sz="0" w:space="0" w:color="auto"/>
                  </w:divBdr>
                </w:div>
                <w:div w:id="569509987">
                  <w:marLeft w:val="0"/>
                  <w:marRight w:val="0"/>
                  <w:marTop w:val="0"/>
                  <w:marBottom w:val="0"/>
                  <w:divBdr>
                    <w:top w:val="none" w:sz="0" w:space="0" w:color="auto"/>
                    <w:left w:val="none" w:sz="0" w:space="0" w:color="auto"/>
                    <w:bottom w:val="none" w:sz="0" w:space="0" w:color="auto"/>
                    <w:right w:val="none" w:sz="0" w:space="0" w:color="auto"/>
                  </w:divBdr>
                </w:div>
                <w:div w:id="1472941536">
                  <w:marLeft w:val="0"/>
                  <w:marRight w:val="0"/>
                  <w:marTop w:val="0"/>
                  <w:marBottom w:val="0"/>
                  <w:divBdr>
                    <w:top w:val="none" w:sz="0" w:space="0" w:color="auto"/>
                    <w:left w:val="none" w:sz="0" w:space="0" w:color="auto"/>
                    <w:bottom w:val="none" w:sz="0" w:space="0" w:color="auto"/>
                    <w:right w:val="none" w:sz="0" w:space="0" w:color="auto"/>
                  </w:divBdr>
                </w:div>
                <w:div w:id="622271246">
                  <w:marLeft w:val="0"/>
                  <w:marRight w:val="0"/>
                  <w:marTop w:val="0"/>
                  <w:marBottom w:val="0"/>
                  <w:divBdr>
                    <w:top w:val="none" w:sz="0" w:space="0" w:color="auto"/>
                    <w:left w:val="none" w:sz="0" w:space="0" w:color="auto"/>
                    <w:bottom w:val="none" w:sz="0" w:space="0" w:color="auto"/>
                    <w:right w:val="none" w:sz="0" w:space="0" w:color="auto"/>
                  </w:divBdr>
                </w:div>
              </w:divsChild>
            </w:div>
            <w:div w:id="146439221">
              <w:marLeft w:val="0"/>
              <w:marRight w:val="0"/>
              <w:marTop w:val="0"/>
              <w:marBottom w:val="0"/>
              <w:divBdr>
                <w:top w:val="none" w:sz="0" w:space="0" w:color="auto"/>
                <w:left w:val="none" w:sz="0" w:space="0" w:color="auto"/>
                <w:bottom w:val="none" w:sz="0" w:space="0" w:color="auto"/>
                <w:right w:val="none" w:sz="0" w:space="0" w:color="auto"/>
              </w:divBdr>
              <w:divsChild>
                <w:div w:id="1364012270">
                  <w:marLeft w:val="0"/>
                  <w:marRight w:val="0"/>
                  <w:marTop w:val="0"/>
                  <w:marBottom w:val="0"/>
                  <w:divBdr>
                    <w:top w:val="none" w:sz="0" w:space="0" w:color="auto"/>
                    <w:left w:val="none" w:sz="0" w:space="0" w:color="auto"/>
                    <w:bottom w:val="none" w:sz="0" w:space="0" w:color="auto"/>
                    <w:right w:val="none" w:sz="0" w:space="0" w:color="auto"/>
                  </w:divBdr>
                </w:div>
                <w:div w:id="766848907">
                  <w:marLeft w:val="0"/>
                  <w:marRight w:val="0"/>
                  <w:marTop w:val="0"/>
                  <w:marBottom w:val="0"/>
                  <w:divBdr>
                    <w:top w:val="none" w:sz="0" w:space="0" w:color="auto"/>
                    <w:left w:val="none" w:sz="0" w:space="0" w:color="auto"/>
                    <w:bottom w:val="none" w:sz="0" w:space="0" w:color="auto"/>
                    <w:right w:val="none" w:sz="0" w:space="0" w:color="auto"/>
                  </w:divBdr>
                </w:div>
              </w:divsChild>
            </w:div>
            <w:div w:id="1261447171">
              <w:marLeft w:val="0"/>
              <w:marRight w:val="0"/>
              <w:marTop w:val="0"/>
              <w:marBottom w:val="0"/>
              <w:divBdr>
                <w:top w:val="none" w:sz="0" w:space="0" w:color="auto"/>
                <w:left w:val="none" w:sz="0" w:space="0" w:color="auto"/>
                <w:bottom w:val="none" w:sz="0" w:space="0" w:color="auto"/>
                <w:right w:val="none" w:sz="0" w:space="0" w:color="auto"/>
              </w:divBdr>
              <w:divsChild>
                <w:div w:id="849947874">
                  <w:marLeft w:val="0"/>
                  <w:marRight w:val="0"/>
                  <w:marTop w:val="0"/>
                  <w:marBottom w:val="0"/>
                  <w:divBdr>
                    <w:top w:val="none" w:sz="0" w:space="0" w:color="auto"/>
                    <w:left w:val="none" w:sz="0" w:space="0" w:color="auto"/>
                    <w:bottom w:val="none" w:sz="0" w:space="0" w:color="auto"/>
                    <w:right w:val="none" w:sz="0" w:space="0" w:color="auto"/>
                  </w:divBdr>
                </w:div>
                <w:div w:id="1903175010">
                  <w:marLeft w:val="0"/>
                  <w:marRight w:val="0"/>
                  <w:marTop w:val="0"/>
                  <w:marBottom w:val="0"/>
                  <w:divBdr>
                    <w:top w:val="none" w:sz="0" w:space="0" w:color="auto"/>
                    <w:left w:val="none" w:sz="0" w:space="0" w:color="auto"/>
                    <w:bottom w:val="none" w:sz="0" w:space="0" w:color="auto"/>
                    <w:right w:val="none" w:sz="0" w:space="0" w:color="auto"/>
                  </w:divBdr>
                </w:div>
                <w:div w:id="1187980832">
                  <w:marLeft w:val="0"/>
                  <w:marRight w:val="0"/>
                  <w:marTop w:val="0"/>
                  <w:marBottom w:val="0"/>
                  <w:divBdr>
                    <w:top w:val="none" w:sz="0" w:space="0" w:color="auto"/>
                    <w:left w:val="none" w:sz="0" w:space="0" w:color="auto"/>
                    <w:bottom w:val="none" w:sz="0" w:space="0" w:color="auto"/>
                    <w:right w:val="none" w:sz="0" w:space="0" w:color="auto"/>
                  </w:divBdr>
                </w:div>
                <w:div w:id="462962187">
                  <w:marLeft w:val="0"/>
                  <w:marRight w:val="0"/>
                  <w:marTop w:val="0"/>
                  <w:marBottom w:val="0"/>
                  <w:divBdr>
                    <w:top w:val="none" w:sz="0" w:space="0" w:color="auto"/>
                    <w:left w:val="none" w:sz="0" w:space="0" w:color="auto"/>
                    <w:bottom w:val="none" w:sz="0" w:space="0" w:color="auto"/>
                    <w:right w:val="none" w:sz="0" w:space="0" w:color="auto"/>
                  </w:divBdr>
                </w:div>
                <w:div w:id="969359920">
                  <w:marLeft w:val="0"/>
                  <w:marRight w:val="0"/>
                  <w:marTop w:val="0"/>
                  <w:marBottom w:val="0"/>
                  <w:divBdr>
                    <w:top w:val="none" w:sz="0" w:space="0" w:color="auto"/>
                    <w:left w:val="none" w:sz="0" w:space="0" w:color="auto"/>
                    <w:bottom w:val="none" w:sz="0" w:space="0" w:color="auto"/>
                    <w:right w:val="none" w:sz="0" w:space="0" w:color="auto"/>
                  </w:divBdr>
                </w:div>
                <w:div w:id="1270241118">
                  <w:marLeft w:val="0"/>
                  <w:marRight w:val="0"/>
                  <w:marTop w:val="0"/>
                  <w:marBottom w:val="0"/>
                  <w:divBdr>
                    <w:top w:val="none" w:sz="0" w:space="0" w:color="auto"/>
                    <w:left w:val="none" w:sz="0" w:space="0" w:color="auto"/>
                    <w:bottom w:val="none" w:sz="0" w:space="0" w:color="auto"/>
                    <w:right w:val="none" w:sz="0" w:space="0" w:color="auto"/>
                  </w:divBdr>
                </w:div>
              </w:divsChild>
            </w:div>
            <w:div w:id="350301044">
              <w:marLeft w:val="0"/>
              <w:marRight w:val="0"/>
              <w:marTop w:val="0"/>
              <w:marBottom w:val="0"/>
              <w:divBdr>
                <w:top w:val="none" w:sz="0" w:space="0" w:color="auto"/>
                <w:left w:val="none" w:sz="0" w:space="0" w:color="auto"/>
                <w:bottom w:val="none" w:sz="0" w:space="0" w:color="auto"/>
                <w:right w:val="none" w:sz="0" w:space="0" w:color="auto"/>
              </w:divBdr>
              <w:divsChild>
                <w:div w:id="121970980">
                  <w:marLeft w:val="0"/>
                  <w:marRight w:val="0"/>
                  <w:marTop w:val="0"/>
                  <w:marBottom w:val="0"/>
                  <w:divBdr>
                    <w:top w:val="none" w:sz="0" w:space="0" w:color="auto"/>
                    <w:left w:val="none" w:sz="0" w:space="0" w:color="auto"/>
                    <w:bottom w:val="none" w:sz="0" w:space="0" w:color="auto"/>
                    <w:right w:val="none" w:sz="0" w:space="0" w:color="auto"/>
                  </w:divBdr>
                </w:div>
                <w:div w:id="2006782245">
                  <w:marLeft w:val="0"/>
                  <w:marRight w:val="0"/>
                  <w:marTop w:val="0"/>
                  <w:marBottom w:val="0"/>
                  <w:divBdr>
                    <w:top w:val="none" w:sz="0" w:space="0" w:color="auto"/>
                    <w:left w:val="none" w:sz="0" w:space="0" w:color="auto"/>
                    <w:bottom w:val="none" w:sz="0" w:space="0" w:color="auto"/>
                    <w:right w:val="none" w:sz="0" w:space="0" w:color="auto"/>
                  </w:divBdr>
                </w:div>
                <w:div w:id="1481849367">
                  <w:marLeft w:val="0"/>
                  <w:marRight w:val="0"/>
                  <w:marTop w:val="0"/>
                  <w:marBottom w:val="0"/>
                  <w:divBdr>
                    <w:top w:val="none" w:sz="0" w:space="0" w:color="auto"/>
                    <w:left w:val="none" w:sz="0" w:space="0" w:color="auto"/>
                    <w:bottom w:val="none" w:sz="0" w:space="0" w:color="auto"/>
                    <w:right w:val="none" w:sz="0" w:space="0" w:color="auto"/>
                  </w:divBdr>
                </w:div>
                <w:div w:id="261302336">
                  <w:marLeft w:val="0"/>
                  <w:marRight w:val="0"/>
                  <w:marTop w:val="0"/>
                  <w:marBottom w:val="0"/>
                  <w:divBdr>
                    <w:top w:val="none" w:sz="0" w:space="0" w:color="auto"/>
                    <w:left w:val="none" w:sz="0" w:space="0" w:color="auto"/>
                    <w:bottom w:val="none" w:sz="0" w:space="0" w:color="auto"/>
                    <w:right w:val="none" w:sz="0" w:space="0" w:color="auto"/>
                  </w:divBdr>
                </w:div>
                <w:div w:id="641039595">
                  <w:marLeft w:val="0"/>
                  <w:marRight w:val="0"/>
                  <w:marTop w:val="0"/>
                  <w:marBottom w:val="0"/>
                  <w:divBdr>
                    <w:top w:val="none" w:sz="0" w:space="0" w:color="auto"/>
                    <w:left w:val="none" w:sz="0" w:space="0" w:color="auto"/>
                    <w:bottom w:val="none" w:sz="0" w:space="0" w:color="auto"/>
                    <w:right w:val="none" w:sz="0" w:space="0" w:color="auto"/>
                  </w:divBdr>
                </w:div>
                <w:div w:id="1954434782">
                  <w:marLeft w:val="0"/>
                  <w:marRight w:val="0"/>
                  <w:marTop w:val="0"/>
                  <w:marBottom w:val="0"/>
                  <w:divBdr>
                    <w:top w:val="none" w:sz="0" w:space="0" w:color="auto"/>
                    <w:left w:val="none" w:sz="0" w:space="0" w:color="auto"/>
                    <w:bottom w:val="none" w:sz="0" w:space="0" w:color="auto"/>
                    <w:right w:val="none" w:sz="0" w:space="0" w:color="auto"/>
                  </w:divBdr>
                </w:div>
                <w:div w:id="1169979487">
                  <w:marLeft w:val="0"/>
                  <w:marRight w:val="0"/>
                  <w:marTop w:val="0"/>
                  <w:marBottom w:val="0"/>
                  <w:divBdr>
                    <w:top w:val="none" w:sz="0" w:space="0" w:color="auto"/>
                    <w:left w:val="none" w:sz="0" w:space="0" w:color="auto"/>
                    <w:bottom w:val="none" w:sz="0" w:space="0" w:color="auto"/>
                    <w:right w:val="none" w:sz="0" w:space="0" w:color="auto"/>
                  </w:divBdr>
                </w:div>
                <w:div w:id="1384327248">
                  <w:marLeft w:val="0"/>
                  <w:marRight w:val="0"/>
                  <w:marTop w:val="0"/>
                  <w:marBottom w:val="0"/>
                  <w:divBdr>
                    <w:top w:val="none" w:sz="0" w:space="0" w:color="auto"/>
                    <w:left w:val="none" w:sz="0" w:space="0" w:color="auto"/>
                    <w:bottom w:val="none" w:sz="0" w:space="0" w:color="auto"/>
                    <w:right w:val="none" w:sz="0" w:space="0" w:color="auto"/>
                  </w:divBdr>
                </w:div>
              </w:divsChild>
            </w:div>
            <w:div w:id="3254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3880</Words>
  <Characters>23284</Characters>
  <Application>Microsoft Office Word</Application>
  <DocSecurity>0</DocSecurity>
  <Lines>194</Lines>
  <Paragraphs>54</Paragraphs>
  <ScaleCrop>false</ScaleCrop>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2019-09-04T12:59:00Z</dcterms:created>
  <dcterms:modified xsi:type="dcterms:W3CDTF">2019-09-04T12:59:00Z</dcterms:modified>
</cp:coreProperties>
</file>